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Caption w:val="Sets out decison maker and recommendations"/>
      </w:tblPr>
      <w:tblGrid>
        <w:gridCol w:w="426"/>
        <w:gridCol w:w="2012"/>
        <w:gridCol w:w="6407"/>
      </w:tblGrid>
      <w:tr w:rsidR="008B192A" w:rsidRPr="008B192A" w14:paraId="3F104C8F" w14:textId="77777777" w:rsidTr="00E4687F">
        <w:tc>
          <w:tcPr>
            <w:tcW w:w="2438" w:type="dxa"/>
            <w:gridSpan w:val="2"/>
            <w:shd w:val="clear" w:color="auto" w:fill="auto"/>
          </w:tcPr>
          <w:p w14:paraId="1C0E30CD" w14:textId="77777777" w:rsidR="00F445B1" w:rsidRPr="008B192A" w:rsidRDefault="00F445B1" w:rsidP="004A6D2F">
            <w:pPr>
              <w:rPr>
                <w:rStyle w:val="Firstpagetablebold"/>
              </w:rPr>
            </w:pPr>
            <w:r w:rsidRPr="008B192A">
              <w:rPr>
                <w:rStyle w:val="Firstpagetablebold"/>
              </w:rPr>
              <w:t>To</w:t>
            </w:r>
            <w:r w:rsidR="005C35A5" w:rsidRPr="008B192A">
              <w:rPr>
                <w:rStyle w:val="Firstpagetablebold"/>
              </w:rPr>
              <w:t>:</w:t>
            </w:r>
          </w:p>
        </w:tc>
        <w:tc>
          <w:tcPr>
            <w:tcW w:w="6407" w:type="dxa"/>
            <w:shd w:val="clear" w:color="auto" w:fill="auto"/>
          </w:tcPr>
          <w:p w14:paraId="6772ED8E" w14:textId="77777777" w:rsidR="00F445B1" w:rsidRPr="008B192A" w:rsidRDefault="00731AF8" w:rsidP="00731AF8">
            <w:pPr>
              <w:rPr>
                <w:rStyle w:val="Firstpagetablebold"/>
              </w:rPr>
            </w:pPr>
            <w:r w:rsidRPr="008B192A">
              <w:rPr>
                <w:rStyle w:val="Firstpagetablebold"/>
              </w:rPr>
              <w:t>Council</w:t>
            </w:r>
          </w:p>
        </w:tc>
      </w:tr>
      <w:tr w:rsidR="008B192A" w:rsidRPr="008B192A" w14:paraId="211E58E0" w14:textId="77777777" w:rsidTr="00E4687F">
        <w:tc>
          <w:tcPr>
            <w:tcW w:w="2438" w:type="dxa"/>
            <w:gridSpan w:val="2"/>
            <w:shd w:val="clear" w:color="auto" w:fill="auto"/>
          </w:tcPr>
          <w:p w14:paraId="6F55D9F8" w14:textId="77777777" w:rsidR="00F445B1" w:rsidRPr="008B192A" w:rsidRDefault="00F445B1" w:rsidP="004A6D2F">
            <w:pPr>
              <w:rPr>
                <w:rStyle w:val="Firstpagetablebold"/>
              </w:rPr>
            </w:pPr>
            <w:r w:rsidRPr="008B192A">
              <w:rPr>
                <w:rStyle w:val="Firstpagetablebold"/>
              </w:rPr>
              <w:t>Dat</w:t>
            </w:r>
            <w:r w:rsidR="005C35A5" w:rsidRPr="008B192A">
              <w:rPr>
                <w:rStyle w:val="Firstpagetablebold"/>
              </w:rPr>
              <w:t>e:</w:t>
            </w:r>
          </w:p>
        </w:tc>
        <w:tc>
          <w:tcPr>
            <w:tcW w:w="6407" w:type="dxa"/>
            <w:shd w:val="clear" w:color="auto" w:fill="auto"/>
          </w:tcPr>
          <w:p w14:paraId="4B97FEFF" w14:textId="4EE3B477" w:rsidR="00F445B1" w:rsidRPr="008B192A" w:rsidRDefault="0027737C" w:rsidP="00E002F8">
            <w:pPr>
              <w:rPr>
                <w:b/>
              </w:rPr>
            </w:pPr>
            <w:r>
              <w:rPr>
                <w:b/>
              </w:rPr>
              <w:t>2</w:t>
            </w:r>
            <w:r w:rsidR="008A0FA3">
              <w:rPr>
                <w:b/>
              </w:rPr>
              <w:t>7</w:t>
            </w:r>
            <w:r w:rsidR="00C34F35">
              <w:rPr>
                <w:b/>
              </w:rPr>
              <w:t xml:space="preserve"> January</w:t>
            </w:r>
            <w:r w:rsidR="00F7097B" w:rsidRPr="008B192A">
              <w:rPr>
                <w:b/>
              </w:rPr>
              <w:t xml:space="preserve"> 202</w:t>
            </w:r>
            <w:r w:rsidR="0066508B">
              <w:rPr>
                <w:b/>
              </w:rPr>
              <w:t>5</w:t>
            </w:r>
          </w:p>
        </w:tc>
      </w:tr>
      <w:tr w:rsidR="008B192A" w:rsidRPr="008B192A" w14:paraId="176C4279" w14:textId="77777777" w:rsidTr="00E4687F">
        <w:tc>
          <w:tcPr>
            <w:tcW w:w="2438" w:type="dxa"/>
            <w:gridSpan w:val="2"/>
            <w:shd w:val="clear" w:color="auto" w:fill="auto"/>
          </w:tcPr>
          <w:p w14:paraId="244453DB" w14:textId="77777777" w:rsidR="00F445B1" w:rsidRPr="008B192A" w:rsidRDefault="00F445B1" w:rsidP="004A6D2F">
            <w:pPr>
              <w:rPr>
                <w:rStyle w:val="Firstpagetablebold"/>
              </w:rPr>
            </w:pPr>
            <w:r w:rsidRPr="008B192A">
              <w:rPr>
                <w:rStyle w:val="Firstpagetablebold"/>
              </w:rPr>
              <w:t>Report of</w:t>
            </w:r>
            <w:r w:rsidR="005C35A5" w:rsidRPr="008B192A">
              <w:rPr>
                <w:rStyle w:val="Firstpagetablebold"/>
              </w:rPr>
              <w:t>:</w:t>
            </w:r>
          </w:p>
        </w:tc>
        <w:tc>
          <w:tcPr>
            <w:tcW w:w="6407" w:type="dxa"/>
            <w:shd w:val="clear" w:color="auto" w:fill="auto"/>
          </w:tcPr>
          <w:p w14:paraId="6C51C129" w14:textId="77777777" w:rsidR="00F445B1" w:rsidRPr="008B192A" w:rsidRDefault="000D44C1" w:rsidP="004A6D2F">
            <w:pPr>
              <w:rPr>
                <w:rStyle w:val="Firstpagetablebold"/>
              </w:rPr>
            </w:pPr>
            <w:r w:rsidRPr="008B192A">
              <w:rPr>
                <w:rStyle w:val="Firstpagetablebold"/>
              </w:rPr>
              <w:t>Head of Law and Governance</w:t>
            </w:r>
          </w:p>
        </w:tc>
      </w:tr>
      <w:tr w:rsidR="008B192A" w:rsidRPr="008B192A" w14:paraId="171288F5" w14:textId="77777777" w:rsidTr="00E4687F">
        <w:tc>
          <w:tcPr>
            <w:tcW w:w="2438" w:type="dxa"/>
            <w:gridSpan w:val="2"/>
            <w:shd w:val="clear" w:color="auto" w:fill="auto"/>
          </w:tcPr>
          <w:p w14:paraId="2F3EEA1C" w14:textId="77777777" w:rsidR="00F445B1" w:rsidRPr="008B192A" w:rsidRDefault="00F445B1" w:rsidP="004A6D2F">
            <w:pPr>
              <w:rPr>
                <w:rStyle w:val="Firstpagetablebold"/>
              </w:rPr>
            </w:pPr>
            <w:r w:rsidRPr="008B192A">
              <w:rPr>
                <w:rStyle w:val="Firstpagetablebold"/>
              </w:rPr>
              <w:t xml:space="preserve">Title of Report: </w:t>
            </w:r>
          </w:p>
        </w:tc>
        <w:tc>
          <w:tcPr>
            <w:tcW w:w="6407" w:type="dxa"/>
            <w:shd w:val="clear" w:color="auto" w:fill="auto"/>
          </w:tcPr>
          <w:p w14:paraId="15BD788E" w14:textId="51D096B8" w:rsidR="001E4B2A" w:rsidRPr="008B192A" w:rsidRDefault="00422DA7" w:rsidP="0004592E">
            <w:pPr>
              <w:rPr>
                <w:rStyle w:val="Firstpagetablebold"/>
              </w:rPr>
            </w:pPr>
            <w:r w:rsidRPr="008B192A">
              <w:rPr>
                <w:rStyle w:val="Firstpagetablebold"/>
              </w:rPr>
              <w:t>Meetings</w:t>
            </w:r>
            <w:r w:rsidR="00394E71" w:rsidRPr="008B192A">
              <w:rPr>
                <w:rStyle w:val="Firstpagetablebold"/>
              </w:rPr>
              <w:t xml:space="preserve"> </w:t>
            </w:r>
            <w:r w:rsidR="00EA5CF1">
              <w:rPr>
                <w:rStyle w:val="Firstpagetablebold"/>
              </w:rPr>
              <w:t>P</w:t>
            </w:r>
            <w:r w:rsidR="007C596B" w:rsidRPr="008B192A">
              <w:rPr>
                <w:rStyle w:val="Firstpagetablebold"/>
              </w:rPr>
              <w:t xml:space="preserve">rogramme </w:t>
            </w:r>
            <w:r w:rsidRPr="008B192A">
              <w:rPr>
                <w:rStyle w:val="Firstpagetablebold"/>
              </w:rPr>
              <w:t xml:space="preserve">for </w:t>
            </w:r>
            <w:r w:rsidR="0004592E" w:rsidRPr="008B192A">
              <w:rPr>
                <w:rStyle w:val="Firstpagetablebold"/>
              </w:rPr>
              <w:t>May</w:t>
            </w:r>
            <w:r w:rsidR="00F54434" w:rsidRPr="008B192A">
              <w:rPr>
                <w:rStyle w:val="Firstpagetablebold"/>
              </w:rPr>
              <w:t xml:space="preserve"> </w:t>
            </w:r>
            <w:r w:rsidR="007C596B" w:rsidRPr="008B192A">
              <w:rPr>
                <w:rStyle w:val="Firstpagetablebold"/>
              </w:rPr>
              <w:t>20</w:t>
            </w:r>
            <w:r w:rsidR="00F11E70" w:rsidRPr="008B192A">
              <w:rPr>
                <w:rStyle w:val="Firstpagetablebold"/>
              </w:rPr>
              <w:t>2</w:t>
            </w:r>
            <w:r w:rsidR="00E535AC">
              <w:rPr>
                <w:rStyle w:val="Firstpagetablebold"/>
              </w:rPr>
              <w:t>5</w:t>
            </w:r>
            <w:r w:rsidR="007C596B" w:rsidRPr="008B192A">
              <w:rPr>
                <w:rStyle w:val="Firstpagetablebold"/>
              </w:rPr>
              <w:t xml:space="preserve"> to May 202</w:t>
            </w:r>
            <w:r w:rsidR="00E535AC">
              <w:rPr>
                <w:rStyle w:val="Firstpagetablebold"/>
              </w:rPr>
              <w:t>7</w:t>
            </w:r>
          </w:p>
          <w:p w14:paraId="16069F1B" w14:textId="057F659E" w:rsidR="001E4B2A" w:rsidRPr="008B192A" w:rsidRDefault="001E4B2A" w:rsidP="0004592E">
            <w:pPr>
              <w:rPr>
                <w:rStyle w:val="Firstpagetablebold"/>
                <w:sz w:val="12"/>
                <w:szCs w:val="12"/>
              </w:rPr>
            </w:pPr>
          </w:p>
        </w:tc>
      </w:tr>
      <w:tr w:rsidR="008B192A" w:rsidRPr="008B192A" w14:paraId="157E8D76" w14:textId="77777777" w:rsidTr="000D44C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8845" w:type="dxa"/>
            <w:gridSpan w:val="3"/>
            <w:tcBorders>
              <w:bottom w:val="single" w:sz="8" w:space="0" w:color="000000"/>
            </w:tcBorders>
            <w:hideMark/>
          </w:tcPr>
          <w:p w14:paraId="3D1CD0AF" w14:textId="77777777" w:rsidR="00D5547E" w:rsidRPr="008B192A" w:rsidRDefault="00745BF0" w:rsidP="00745BF0">
            <w:pPr>
              <w:jc w:val="center"/>
              <w:rPr>
                <w:rStyle w:val="Firstpagetablebold"/>
              </w:rPr>
            </w:pPr>
            <w:r w:rsidRPr="008B192A">
              <w:rPr>
                <w:rStyle w:val="Firstpagetablebold"/>
              </w:rPr>
              <w:t>Summary and r</w:t>
            </w:r>
            <w:r w:rsidR="00D5547E" w:rsidRPr="008B192A">
              <w:rPr>
                <w:rStyle w:val="Firstpagetablebold"/>
              </w:rPr>
              <w:t>ecommendations</w:t>
            </w:r>
          </w:p>
        </w:tc>
      </w:tr>
      <w:tr w:rsidR="008B192A" w:rsidRPr="008B192A" w14:paraId="13577143" w14:textId="77777777" w:rsidTr="000D44C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438" w:type="dxa"/>
            <w:gridSpan w:val="2"/>
            <w:tcBorders>
              <w:top w:val="single" w:sz="8" w:space="0" w:color="000000"/>
              <w:left w:val="single" w:sz="8" w:space="0" w:color="000000"/>
              <w:bottom w:val="nil"/>
              <w:right w:val="nil"/>
            </w:tcBorders>
            <w:hideMark/>
          </w:tcPr>
          <w:p w14:paraId="3305B113" w14:textId="77777777" w:rsidR="00D5547E" w:rsidRPr="008B192A" w:rsidRDefault="00D5547E">
            <w:pPr>
              <w:rPr>
                <w:rStyle w:val="Firstpagetablebold"/>
              </w:rPr>
            </w:pPr>
            <w:r w:rsidRPr="008B192A">
              <w:rPr>
                <w:rStyle w:val="Firstpagetablebold"/>
              </w:rPr>
              <w:t>Purpose of report:</w:t>
            </w:r>
          </w:p>
        </w:tc>
        <w:tc>
          <w:tcPr>
            <w:tcW w:w="6407" w:type="dxa"/>
            <w:tcBorders>
              <w:top w:val="single" w:sz="8" w:space="0" w:color="000000"/>
              <w:left w:val="nil"/>
              <w:bottom w:val="nil"/>
              <w:right w:val="single" w:sz="8" w:space="0" w:color="000000"/>
            </w:tcBorders>
            <w:hideMark/>
          </w:tcPr>
          <w:p w14:paraId="7C66EB22" w14:textId="2BC5709C" w:rsidR="00D5547E" w:rsidRPr="008B192A" w:rsidRDefault="006D490D" w:rsidP="001F0EFC">
            <w:r w:rsidRPr="008B192A">
              <w:t>This report</w:t>
            </w:r>
            <w:r w:rsidR="000D44C1" w:rsidRPr="008B192A">
              <w:t xml:space="preserve"> </w:t>
            </w:r>
            <w:r w:rsidR="00AC13D6" w:rsidRPr="008B192A">
              <w:t xml:space="preserve">sets out a programme of Council, </w:t>
            </w:r>
            <w:proofErr w:type="gramStart"/>
            <w:r w:rsidR="00394E71" w:rsidRPr="008B192A">
              <w:t>committee</w:t>
            </w:r>
            <w:proofErr w:type="gramEnd"/>
            <w:r w:rsidR="00394E71" w:rsidRPr="008B192A">
              <w:t xml:space="preserve"> </w:t>
            </w:r>
            <w:r w:rsidR="00AC13D6" w:rsidRPr="008B192A">
              <w:t xml:space="preserve">and other </w:t>
            </w:r>
            <w:r w:rsidR="007C596B" w:rsidRPr="008B192A">
              <w:t xml:space="preserve">meetings for </w:t>
            </w:r>
            <w:r w:rsidR="000B5694" w:rsidRPr="008B192A">
              <w:t xml:space="preserve">the whole of the </w:t>
            </w:r>
            <w:r w:rsidR="001F0EFC" w:rsidRPr="008B192A">
              <w:t>202</w:t>
            </w:r>
            <w:r w:rsidR="00E535AC">
              <w:t>5</w:t>
            </w:r>
            <w:r w:rsidR="0004592E" w:rsidRPr="008B192A">
              <w:t>/</w:t>
            </w:r>
            <w:r w:rsidR="001F0EFC" w:rsidRPr="008B192A">
              <w:t>2</w:t>
            </w:r>
            <w:r w:rsidR="00E535AC">
              <w:t>6</w:t>
            </w:r>
            <w:r w:rsidR="0004592E" w:rsidRPr="008B192A">
              <w:t xml:space="preserve"> and 202</w:t>
            </w:r>
            <w:r w:rsidR="00E535AC">
              <w:t>6</w:t>
            </w:r>
            <w:r w:rsidR="001F0EFC" w:rsidRPr="008B192A">
              <w:t>/2</w:t>
            </w:r>
            <w:r w:rsidR="00E535AC">
              <w:t>7</w:t>
            </w:r>
            <w:r w:rsidR="00F7097B" w:rsidRPr="008B192A">
              <w:t xml:space="preserve"> </w:t>
            </w:r>
            <w:r w:rsidR="001F0EFC" w:rsidRPr="008B192A">
              <w:t>C</w:t>
            </w:r>
            <w:r w:rsidR="00F7097B" w:rsidRPr="008B192A">
              <w:t>ouncil year</w:t>
            </w:r>
            <w:r w:rsidR="0004592E" w:rsidRPr="008B192A">
              <w:t>s</w:t>
            </w:r>
            <w:r w:rsidR="001F0EFC" w:rsidRPr="008B192A">
              <w:t>.</w:t>
            </w:r>
          </w:p>
        </w:tc>
      </w:tr>
      <w:tr w:rsidR="008B192A" w:rsidRPr="008B192A" w14:paraId="559B6867" w14:textId="77777777" w:rsidTr="00A46E9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3"/>
        </w:trPr>
        <w:tc>
          <w:tcPr>
            <w:tcW w:w="8845" w:type="dxa"/>
            <w:gridSpan w:val="3"/>
            <w:tcBorders>
              <w:bottom w:val="single" w:sz="8" w:space="0" w:color="000000"/>
            </w:tcBorders>
          </w:tcPr>
          <w:p w14:paraId="0004DCE8" w14:textId="77777777" w:rsidR="005F7F7E" w:rsidRPr="008B192A" w:rsidRDefault="009A0FB5" w:rsidP="00731AF8">
            <w:r w:rsidRPr="008B192A">
              <w:rPr>
                <w:rStyle w:val="Firstpagetablebold"/>
              </w:rPr>
              <w:t>Recommendations</w:t>
            </w:r>
            <w:r w:rsidR="00731AF8" w:rsidRPr="008B192A">
              <w:rPr>
                <w:rStyle w:val="Firstpagetablebold"/>
              </w:rPr>
              <w:t>:</w:t>
            </w:r>
            <w:r w:rsidRPr="008B192A">
              <w:rPr>
                <w:rStyle w:val="Firstpagetablebold"/>
              </w:rPr>
              <w:t xml:space="preserve"> </w:t>
            </w:r>
            <w:r w:rsidR="00731AF8" w:rsidRPr="008B192A">
              <w:rPr>
                <w:rStyle w:val="Firstpagetablebold"/>
              </w:rPr>
              <w:t>That Council</w:t>
            </w:r>
            <w:r w:rsidR="005F7F7E" w:rsidRPr="008B192A">
              <w:rPr>
                <w:rStyle w:val="Firstpagetablebold"/>
              </w:rPr>
              <w:t xml:space="preserve"> resolves to:</w:t>
            </w:r>
          </w:p>
        </w:tc>
      </w:tr>
      <w:tr w:rsidR="008B192A" w:rsidRPr="008B192A" w14:paraId="079AF30A" w14:textId="77777777" w:rsidTr="0007569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3"/>
        </w:trPr>
        <w:tc>
          <w:tcPr>
            <w:tcW w:w="426" w:type="dxa"/>
            <w:tcBorders>
              <w:top w:val="nil"/>
              <w:left w:val="single" w:sz="4" w:space="0" w:color="auto"/>
              <w:bottom w:val="nil"/>
              <w:right w:val="nil"/>
            </w:tcBorders>
          </w:tcPr>
          <w:p w14:paraId="46011322" w14:textId="77777777" w:rsidR="007C596B" w:rsidRPr="008B192A" w:rsidRDefault="007C596B" w:rsidP="00075696">
            <w:r w:rsidRPr="008B192A">
              <w:t>1.</w:t>
            </w:r>
          </w:p>
        </w:tc>
        <w:tc>
          <w:tcPr>
            <w:tcW w:w="8419" w:type="dxa"/>
            <w:gridSpan w:val="2"/>
            <w:tcBorders>
              <w:top w:val="nil"/>
              <w:left w:val="nil"/>
              <w:bottom w:val="nil"/>
              <w:right w:val="single" w:sz="4" w:space="0" w:color="auto"/>
            </w:tcBorders>
            <w:shd w:val="clear" w:color="auto" w:fill="auto"/>
          </w:tcPr>
          <w:p w14:paraId="3247CD47" w14:textId="4D3ECAE7" w:rsidR="007C596B" w:rsidRPr="008B192A" w:rsidRDefault="007C596B" w:rsidP="0004592E">
            <w:pPr>
              <w:rPr>
                <w:rStyle w:val="Firstpagetablebold"/>
                <w:b w:val="0"/>
              </w:rPr>
            </w:pPr>
            <w:r w:rsidRPr="008B192A">
              <w:rPr>
                <w:rStyle w:val="Firstpagetablebold"/>
              </w:rPr>
              <w:t>Approve</w:t>
            </w:r>
            <w:r w:rsidRPr="008B192A">
              <w:rPr>
                <w:rStyle w:val="Firstpagetablebold"/>
                <w:b w:val="0"/>
              </w:rPr>
              <w:t xml:space="preserve"> the programme of Council, committee and other meetings </w:t>
            </w:r>
            <w:r w:rsidR="00F7097B" w:rsidRPr="008B192A">
              <w:rPr>
                <w:rStyle w:val="Firstpagetablebold"/>
                <w:b w:val="0"/>
              </w:rPr>
              <w:t xml:space="preserve">from 1 </w:t>
            </w:r>
            <w:r w:rsidR="00F54434" w:rsidRPr="008B192A">
              <w:rPr>
                <w:rStyle w:val="Firstpagetablebold"/>
                <w:b w:val="0"/>
              </w:rPr>
              <w:t>Ma</w:t>
            </w:r>
            <w:r w:rsidR="0004592E" w:rsidRPr="008B192A">
              <w:rPr>
                <w:rStyle w:val="Firstpagetablebold"/>
                <w:b w:val="0"/>
              </w:rPr>
              <w:t>y</w:t>
            </w:r>
            <w:r w:rsidR="00F54434" w:rsidRPr="008B192A">
              <w:rPr>
                <w:rStyle w:val="Firstpagetablebold"/>
                <w:b w:val="0"/>
              </w:rPr>
              <w:t xml:space="preserve"> </w:t>
            </w:r>
            <w:r w:rsidR="000B5694" w:rsidRPr="008B192A">
              <w:rPr>
                <w:rStyle w:val="Firstpagetablebold"/>
                <w:b w:val="0"/>
              </w:rPr>
              <w:t>202</w:t>
            </w:r>
            <w:r w:rsidR="00E535AC">
              <w:rPr>
                <w:rStyle w:val="Firstpagetablebold"/>
                <w:b w:val="0"/>
              </w:rPr>
              <w:t>5</w:t>
            </w:r>
            <w:r w:rsidR="000B5694" w:rsidRPr="008B192A">
              <w:rPr>
                <w:rStyle w:val="Firstpagetablebold"/>
                <w:b w:val="0"/>
              </w:rPr>
              <w:t xml:space="preserve"> </w:t>
            </w:r>
            <w:r w:rsidR="00F7097B" w:rsidRPr="008B192A">
              <w:rPr>
                <w:rStyle w:val="Firstpagetablebold"/>
                <w:b w:val="0"/>
              </w:rPr>
              <w:t xml:space="preserve">to </w:t>
            </w:r>
            <w:r w:rsidR="000B5694" w:rsidRPr="008B192A">
              <w:rPr>
                <w:rStyle w:val="Firstpagetablebold"/>
                <w:b w:val="0"/>
              </w:rPr>
              <w:t>31 May 202</w:t>
            </w:r>
            <w:r w:rsidR="00E535AC">
              <w:rPr>
                <w:rStyle w:val="Firstpagetablebold"/>
                <w:b w:val="0"/>
              </w:rPr>
              <w:t>7</w:t>
            </w:r>
            <w:r w:rsidR="00BE0E6D" w:rsidRPr="008B192A">
              <w:t xml:space="preserve"> </w:t>
            </w:r>
            <w:r w:rsidR="001F0EFC" w:rsidRPr="008B192A">
              <w:rPr>
                <w:rStyle w:val="Firstpagetablebold"/>
                <w:b w:val="0"/>
              </w:rPr>
              <w:t xml:space="preserve">attached at Appendix </w:t>
            </w:r>
            <w:proofErr w:type="gramStart"/>
            <w:r w:rsidR="001F0EFC" w:rsidRPr="008B192A">
              <w:rPr>
                <w:rStyle w:val="Firstpagetablebold"/>
                <w:b w:val="0"/>
              </w:rPr>
              <w:t>A</w:t>
            </w:r>
            <w:r w:rsidRPr="008B192A">
              <w:rPr>
                <w:rStyle w:val="Firstpagetablebold"/>
                <w:b w:val="0"/>
              </w:rPr>
              <w:t>;</w:t>
            </w:r>
            <w:proofErr w:type="gramEnd"/>
          </w:p>
        </w:tc>
      </w:tr>
      <w:tr w:rsidR="008B192A" w:rsidRPr="008B192A" w14:paraId="4E199308" w14:textId="77777777" w:rsidTr="001E4B2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50"/>
        </w:trPr>
        <w:tc>
          <w:tcPr>
            <w:tcW w:w="426" w:type="dxa"/>
            <w:tcBorders>
              <w:top w:val="nil"/>
              <w:left w:val="single" w:sz="4" w:space="0" w:color="auto"/>
              <w:bottom w:val="nil"/>
              <w:right w:val="nil"/>
            </w:tcBorders>
          </w:tcPr>
          <w:p w14:paraId="5E6A7CBB" w14:textId="77777777" w:rsidR="002A203B" w:rsidRPr="008B192A" w:rsidRDefault="00F7097B" w:rsidP="004A6D2F">
            <w:r w:rsidRPr="008B192A">
              <w:t>2</w:t>
            </w:r>
            <w:r w:rsidR="009A0FB5" w:rsidRPr="008B192A">
              <w:t xml:space="preserve">. </w:t>
            </w:r>
          </w:p>
        </w:tc>
        <w:tc>
          <w:tcPr>
            <w:tcW w:w="8419" w:type="dxa"/>
            <w:gridSpan w:val="2"/>
            <w:tcBorders>
              <w:top w:val="nil"/>
              <w:left w:val="nil"/>
              <w:bottom w:val="nil"/>
              <w:right w:val="single" w:sz="4" w:space="0" w:color="auto"/>
            </w:tcBorders>
            <w:shd w:val="clear" w:color="auto" w:fill="auto"/>
          </w:tcPr>
          <w:p w14:paraId="363FF151" w14:textId="77777777" w:rsidR="002A203B" w:rsidRPr="008B192A" w:rsidRDefault="00E753F8" w:rsidP="005E73D3">
            <w:pPr>
              <w:rPr>
                <w:rStyle w:val="Firstpagetablebold"/>
                <w:b w:val="0"/>
              </w:rPr>
            </w:pPr>
            <w:r w:rsidRPr="008B192A">
              <w:rPr>
                <w:rStyle w:val="Firstpagetablebold"/>
              </w:rPr>
              <w:t>Delegate</w:t>
            </w:r>
            <w:r w:rsidRPr="008B192A">
              <w:rPr>
                <w:rStyle w:val="Firstpagetablebold"/>
                <w:b w:val="0"/>
              </w:rPr>
              <w:t xml:space="preserve"> </w:t>
            </w:r>
            <w:r w:rsidR="00A955C1" w:rsidRPr="008B192A">
              <w:rPr>
                <w:rStyle w:val="Firstpagetablebold"/>
                <w:b w:val="0"/>
              </w:rPr>
              <w:t xml:space="preserve">authority </w:t>
            </w:r>
            <w:r w:rsidR="00C948C7" w:rsidRPr="008B192A">
              <w:rPr>
                <w:rStyle w:val="Firstpagetablebold"/>
                <w:b w:val="0"/>
              </w:rPr>
              <w:t xml:space="preserve">to the </w:t>
            </w:r>
            <w:r w:rsidR="00F978D7" w:rsidRPr="008B192A">
              <w:rPr>
                <w:rStyle w:val="Firstpagetablebold"/>
                <w:b w:val="0"/>
              </w:rPr>
              <w:t>Head of Law and Governance</w:t>
            </w:r>
            <w:r w:rsidR="00C948C7" w:rsidRPr="008B192A">
              <w:rPr>
                <w:rStyle w:val="Firstpagetablebold"/>
                <w:b w:val="0"/>
              </w:rPr>
              <w:t xml:space="preserve">, in consultation with Group Leaders, </w:t>
            </w:r>
            <w:r w:rsidR="00A955C1" w:rsidRPr="008B192A">
              <w:rPr>
                <w:rStyle w:val="Firstpagetablebold"/>
                <w:b w:val="0"/>
              </w:rPr>
              <w:t>to</w:t>
            </w:r>
            <w:r w:rsidR="000B5694" w:rsidRPr="008B192A">
              <w:rPr>
                <w:rStyle w:val="Firstpagetablebold"/>
                <w:b w:val="0"/>
              </w:rPr>
              <w:t xml:space="preserve"> make changes to this programme</w:t>
            </w:r>
            <w:r w:rsidR="00A955C1" w:rsidRPr="008B192A">
              <w:rPr>
                <w:rStyle w:val="Firstpagetablebold"/>
                <w:b w:val="0"/>
              </w:rPr>
              <w:t xml:space="preserve"> </w:t>
            </w:r>
            <w:proofErr w:type="gramStart"/>
            <w:r w:rsidR="00407013" w:rsidRPr="008B192A">
              <w:rPr>
                <w:rStyle w:val="Firstpagetablebold"/>
                <w:b w:val="0"/>
              </w:rPr>
              <w:t>in the event that</w:t>
            </w:r>
            <w:proofErr w:type="gramEnd"/>
            <w:r w:rsidR="00407013" w:rsidRPr="008B192A">
              <w:rPr>
                <w:rStyle w:val="Firstpagetablebold"/>
                <w:b w:val="0"/>
              </w:rPr>
              <w:t xml:space="preserve"> there is</w:t>
            </w:r>
            <w:r w:rsidR="009A0FB5" w:rsidRPr="008B192A">
              <w:rPr>
                <w:rStyle w:val="Firstpagetablebold"/>
                <w:b w:val="0"/>
              </w:rPr>
              <w:t xml:space="preserve"> </w:t>
            </w:r>
            <w:r w:rsidR="00407013" w:rsidRPr="008B192A">
              <w:rPr>
                <w:rStyle w:val="Firstpagetablebold"/>
                <w:b w:val="0"/>
              </w:rPr>
              <w:t>a</w:t>
            </w:r>
            <w:r w:rsidR="00AC59B0" w:rsidRPr="008B192A">
              <w:rPr>
                <w:rStyle w:val="Firstpagetablebold"/>
                <w:b w:val="0"/>
              </w:rPr>
              <w:t>ny</w:t>
            </w:r>
            <w:r w:rsidR="009A0FB5" w:rsidRPr="008B192A">
              <w:rPr>
                <w:rStyle w:val="Firstpagetablebold"/>
                <w:b w:val="0"/>
              </w:rPr>
              <w:t xml:space="preserve"> decision </w:t>
            </w:r>
            <w:r w:rsidR="00073320" w:rsidRPr="008B192A">
              <w:rPr>
                <w:rStyle w:val="Firstpagetablebold"/>
                <w:b w:val="0"/>
              </w:rPr>
              <w:t>by</w:t>
            </w:r>
            <w:r w:rsidR="009A0FB5" w:rsidRPr="008B192A">
              <w:rPr>
                <w:rStyle w:val="Firstpagetablebold"/>
                <w:b w:val="0"/>
              </w:rPr>
              <w:t xml:space="preserve"> Council to change the committee structure or</w:t>
            </w:r>
            <w:r w:rsidR="00142924" w:rsidRPr="008B192A">
              <w:rPr>
                <w:rStyle w:val="Firstpagetablebold"/>
                <w:b w:val="0"/>
              </w:rPr>
              <w:t xml:space="preserve"> committee</w:t>
            </w:r>
            <w:r w:rsidR="009A0FB5" w:rsidRPr="008B192A">
              <w:rPr>
                <w:rStyle w:val="Firstpagetablebold"/>
                <w:b w:val="0"/>
              </w:rPr>
              <w:t xml:space="preserve"> remit</w:t>
            </w:r>
            <w:r w:rsidR="00142924" w:rsidRPr="008B192A">
              <w:rPr>
                <w:rStyle w:val="Firstpagetablebold"/>
                <w:b w:val="0"/>
              </w:rPr>
              <w:t>s</w:t>
            </w:r>
            <w:r w:rsidR="00407013" w:rsidRPr="008B192A">
              <w:rPr>
                <w:rStyle w:val="Firstpagetablebold"/>
                <w:b w:val="0"/>
              </w:rPr>
              <w:t xml:space="preserve"> which impacts on the programme of meetings</w:t>
            </w:r>
            <w:r w:rsidR="009A0FB5" w:rsidRPr="008B192A">
              <w:rPr>
                <w:rStyle w:val="Firstpagetablebold"/>
                <w:b w:val="0"/>
              </w:rPr>
              <w:t>; and</w:t>
            </w:r>
          </w:p>
        </w:tc>
      </w:tr>
      <w:tr w:rsidR="00232F5B" w:rsidRPr="008B192A" w14:paraId="789EB6A6" w14:textId="77777777" w:rsidTr="00E11D3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3"/>
        </w:trPr>
        <w:tc>
          <w:tcPr>
            <w:tcW w:w="426" w:type="dxa"/>
            <w:tcBorders>
              <w:top w:val="nil"/>
              <w:left w:val="single" w:sz="4" w:space="0" w:color="auto"/>
              <w:bottom w:val="single" w:sz="4" w:space="0" w:color="auto"/>
              <w:right w:val="nil"/>
            </w:tcBorders>
          </w:tcPr>
          <w:p w14:paraId="462A753E" w14:textId="77777777" w:rsidR="0030208D" w:rsidRPr="008B192A" w:rsidRDefault="00F7097B" w:rsidP="004A6D2F">
            <w:r w:rsidRPr="008B192A">
              <w:t>3</w:t>
            </w:r>
            <w:r w:rsidR="00046D2B" w:rsidRPr="008B192A">
              <w:t>.</w:t>
            </w:r>
          </w:p>
        </w:tc>
        <w:tc>
          <w:tcPr>
            <w:tcW w:w="8419" w:type="dxa"/>
            <w:gridSpan w:val="2"/>
            <w:tcBorders>
              <w:top w:val="nil"/>
              <w:left w:val="nil"/>
              <w:bottom w:val="single" w:sz="4" w:space="0" w:color="auto"/>
              <w:right w:val="single" w:sz="4" w:space="0" w:color="auto"/>
            </w:tcBorders>
            <w:shd w:val="clear" w:color="auto" w:fill="auto"/>
          </w:tcPr>
          <w:p w14:paraId="65E0B578" w14:textId="77777777" w:rsidR="0030208D" w:rsidRPr="008B192A" w:rsidRDefault="000216AA" w:rsidP="00572295">
            <w:r w:rsidRPr="008B192A">
              <w:rPr>
                <w:rStyle w:val="Firstpagetablebold"/>
              </w:rPr>
              <w:t>D</w:t>
            </w:r>
            <w:r w:rsidR="000D44C1" w:rsidRPr="008B192A">
              <w:rPr>
                <w:rStyle w:val="Firstpagetablebold"/>
              </w:rPr>
              <w:t>elegate</w:t>
            </w:r>
            <w:r w:rsidRPr="008B192A">
              <w:rPr>
                <w:rStyle w:val="Firstpagetablebold"/>
                <w:b w:val="0"/>
              </w:rPr>
              <w:t xml:space="preserve"> </w:t>
            </w:r>
            <w:r w:rsidR="00A955C1" w:rsidRPr="008B192A">
              <w:rPr>
                <w:rStyle w:val="Firstpagetablebold"/>
                <w:b w:val="0"/>
              </w:rPr>
              <w:t xml:space="preserve">authority </w:t>
            </w:r>
            <w:r w:rsidRPr="008B192A">
              <w:rPr>
                <w:rStyle w:val="Firstpagetablebold"/>
                <w:b w:val="0"/>
              </w:rPr>
              <w:t xml:space="preserve">to the </w:t>
            </w:r>
            <w:r w:rsidR="00F978D7" w:rsidRPr="008B192A">
              <w:rPr>
                <w:rStyle w:val="Firstpagetablebold"/>
                <w:b w:val="0"/>
              </w:rPr>
              <w:t>Head of Law and Governance</w:t>
            </w:r>
            <w:r w:rsidR="000D44C1" w:rsidRPr="008B192A">
              <w:rPr>
                <w:rStyle w:val="Firstpagetablebold"/>
              </w:rPr>
              <w:t xml:space="preserve"> </w:t>
            </w:r>
            <w:r w:rsidR="00A955C1" w:rsidRPr="008B192A">
              <w:rPr>
                <w:rStyle w:val="Firstpagetablebold"/>
                <w:b w:val="0"/>
              </w:rPr>
              <w:t xml:space="preserve">to </w:t>
            </w:r>
            <w:r w:rsidR="00856D04" w:rsidRPr="008B192A">
              <w:rPr>
                <w:rStyle w:val="Firstpagetablebold"/>
                <w:b w:val="0"/>
              </w:rPr>
              <w:t xml:space="preserve">set dates for additional </w:t>
            </w:r>
            <w:r w:rsidR="004C328C" w:rsidRPr="008B192A">
              <w:rPr>
                <w:rStyle w:val="Firstpagetablebold"/>
                <w:b w:val="0"/>
              </w:rPr>
              <w:t>training an</w:t>
            </w:r>
            <w:r w:rsidR="00204598" w:rsidRPr="008B192A">
              <w:rPr>
                <w:rStyle w:val="Firstpagetablebold"/>
                <w:b w:val="0"/>
              </w:rPr>
              <w:t xml:space="preserve">d briefing sessions for </w:t>
            </w:r>
            <w:r w:rsidR="000B5694" w:rsidRPr="008B192A">
              <w:rPr>
                <w:rStyle w:val="Firstpagetablebold"/>
                <w:b w:val="0"/>
              </w:rPr>
              <w:t>M</w:t>
            </w:r>
            <w:r w:rsidR="00204598" w:rsidRPr="008B192A">
              <w:rPr>
                <w:rStyle w:val="Firstpagetablebold"/>
                <w:b w:val="0"/>
              </w:rPr>
              <w:t>embers</w:t>
            </w:r>
            <w:r w:rsidR="00572295" w:rsidRPr="008B192A">
              <w:rPr>
                <w:rStyle w:val="Firstpagetablebold"/>
                <w:b w:val="0"/>
              </w:rPr>
              <w:t>.</w:t>
            </w:r>
          </w:p>
        </w:tc>
      </w:tr>
    </w:tbl>
    <w:p w14:paraId="7BD1FA62" w14:textId="77777777" w:rsidR="00CE544A" w:rsidRPr="008B192A"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appendices"/>
      </w:tblPr>
      <w:tblGrid>
        <w:gridCol w:w="2438"/>
        <w:gridCol w:w="6406"/>
      </w:tblGrid>
      <w:tr w:rsidR="008B192A" w:rsidRPr="008B192A" w14:paraId="52789B08" w14:textId="77777777" w:rsidTr="00BD2D6E">
        <w:tc>
          <w:tcPr>
            <w:tcW w:w="8844" w:type="dxa"/>
            <w:gridSpan w:val="2"/>
            <w:tcBorders>
              <w:top w:val="single" w:sz="4" w:space="0" w:color="auto"/>
              <w:left w:val="single" w:sz="4" w:space="0" w:color="auto"/>
              <w:bottom w:val="single" w:sz="8" w:space="0" w:color="000000"/>
              <w:right w:val="single" w:sz="4" w:space="0" w:color="auto"/>
            </w:tcBorders>
            <w:shd w:val="clear" w:color="auto" w:fill="auto"/>
          </w:tcPr>
          <w:p w14:paraId="417F7A03" w14:textId="77777777" w:rsidR="00966D42" w:rsidRPr="008B192A" w:rsidRDefault="00966D42" w:rsidP="00263EA3">
            <w:pPr>
              <w:jc w:val="center"/>
            </w:pPr>
            <w:r w:rsidRPr="008B192A">
              <w:rPr>
                <w:rStyle w:val="Firstpagetablebold"/>
              </w:rPr>
              <w:t>Appendices</w:t>
            </w:r>
          </w:p>
        </w:tc>
      </w:tr>
      <w:tr w:rsidR="007C596B" w:rsidRPr="008B192A" w14:paraId="295BFBC8" w14:textId="77777777" w:rsidTr="00075696">
        <w:tc>
          <w:tcPr>
            <w:tcW w:w="2438" w:type="dxa"/>
            <w:tcBorders>
              <w:top w:val="single" w:sz="8" w:space="0" w:color="000000"/>
              <w:left w:val="single" w:sz="4" w:space="0" w:color="auto"/>
              <w:bottom w:val="single" w:sz="4" w:space="0" w:color="auto"/>
              <w:right w:val="nil"/>
            </w:tcBorders>
            <w:shd w:val="clear" w:color="auto" w:fill="auto"/>
          </w:tcPr>
          <w:p w14:paraId="77E068DB" w14:textId="3CFBC8B1" w:rsidR="007C596B" w:rsidRPr="008B192A" w:rsidRDefault="007C596B" w:rsidP="00075696">
            <w:r w:rsidRPr="008B192A">
              <w:t xml:space="preserve">Appendix </w:t>
            </w:r>
            <w:r w:rsidR="00077E38">
              <w:t>1</w:t>
            </w:r>
          </w:p>
        </w:tc>
        <w:tc>
          <w:tcPr>
            <w:tcW w:w="6406" w:type="dxa"/>
            <w:tcBorders>
              <w:top w:val="single" w:sz="8" w:space="0" w:color="000000"/>
              <w:left w:val="nil"/>
              <w:bottom w:val="single" w:sz="4" w:space="0" w:color="auto"/>
              <w:right w:val="single" w:sz="4" w:space="0" w:color="auto"/>
            </w:tcBorders>
          </w:tcPr>
          <w:p w14:paraId="7723896C" w14:textId="55D15B52" w:rsidR="007C596B" w:rsidRPr="008B192A" w:rsidRDefault="007C596B" w:rsidP="001F0EFC">
            <w:r w:rsidRPr="008B192A">
              <w:t>Programme of Council and committee meetings in calendar format</w:t>
            </w:r>
            <w:r w:rsidR="00A665A7" w:rsidRPr="008B192A">
              <w:t xml:space="preserve"> </w:t>
            </w:r>
            <w:r w:rsidR="00F54434" w:rsidRPr="008B192A">
              <w:t>Ma</w:t>
            </w:r>
            <w:r w:rsidR="0004592E" w:rsidRPr="008B192A">
              <w:t>y</w:t>
            </w:r>
            <w:r w:rsidR="00F54434" w:rsidRPr="008B192A">
              <w:t xml:space="preserve"> </w:t>
            </w:r>
            <w:r w:rsidR="00A665A7" w:rsidRPr="008B192A">
              <w:t>202</w:t>
            </w:r>
            <w:r w:rsidR="00E535AC">
              <w:t>5</w:t>
            </w:r>
            <w:r w:rsidR="00A665A7" w:rsidRPr="008B192A">
              <w:t xml:space="preserve"> to May 202</w:t>
            </w:r>
            <w:r w:rsidR="00E535AC">
              <w:t>7</w:t>
            </w:r>
          </w:p>
        </w:tc>
      </w:tr>
    </w:tbl>
    <w:p w14:paraId="48D6F1C3" w14:textId="77777777" w:rsidR="000B5694" w:rsidRPr="008B192A" w:rsidRDefault="000B5694" w:rsidP="000B5694"/>
    <w:p w14:paraId="65BD9F8C" w14:textId="77777777" w:rsidR="0040736F" w:rsidRPr="008B192A" w:rsidRDefault="00F66DCA" w:rsidP="006F5575">
      <w:pPr>
        <w:pStyle w:val="Heading1"/>
        <w:spacing w:before="120"/>
      </w:pPr>
      <w:r w:rsidRPr="008B192A">
        <w:t>Introduction and b</w:t>
      </w:r>
      <w:r w:rsidR="00151888" w:rsidRPr="008B192A">
        <w:t>ackground</w:t>
      </w:r>
      <w:r w:rsidR="00404032" w:rsidRPr="008B192A">
        <w:t xml:space="preserve"> </w:t>
      </w:r>
    </w:p>
    <w:p w14:paraId="413A0FA1" w14:textId="6F283E4F" w:rsidR="00470339" w:rsidRPr="008B192A" w:rsidRDefault="004C328C" w:rsidP="006F5575">
      <w:pPr>
        <w:pStyle w:val="bParagraphtext"/>
        <w:tabs>
          <w:tab w:val="clear" w:pos="426"/>
        </w:tabs>
        <w:rPr>
          <w:color w:val="auto"/>
        </w:rPr>
      </w:pPr>
      <w:r w:rsidRPr="008B192A">
        <w:rPr>
          <w:color w:val="auto"/>
        </w:rPr>
        <w:t>This report set</w:t>
      </w:r>
      <w:r w:rsidR="000B5694" w:rsidRPr="008B192A">
        <w:rPr>
          <w:color w:val="auto"/>
        </w:rPr>
        <w:t>s</w:t>
      </w:r>
      <w:r w:rsidRPr="008B192A">
        <w:rPr>
          <w:color w:val="auto"/>
        </w:rPr>
        <w:t xml:space="preserve"> out the proposed schedule of Council and </w:t>
      </w:r>
      <w:r w:rsidR="00E753F8" w:rsidRPr="008B192A">
        <w:rPr>
          <w:color w:val="auto"/>
        </w:rPr>
        <w:t xml:space="preserve">committee </w:t>
      </w:r>
      <w:r w:rsidRPr="008B192A">
        <w:rPr>
          <w:color w:val="auto"/>
        </w:rPr>
        <w:t xml:space="preserve">meetings for </w:t>
      </w:r>
      <w:r w:rsidR="000B5694" w:rsidRPr="008B192A">
        <w:rPr>
          <w:color w:val="auto"/>
        </w:rPr>
        <w:t xml:space="preserve">whole of the next </w:t>
      </w:r>
      <w:r w:rsidR="0004592E" w:rsidRPr="008B192A">
        <w:rPr>
          <w:color w:val="auto"/>
        </w:rPr>
        <w:t xml:space="preserve">two </w:t>
      </w:r>
      <w:r w:rsidR="000B5694" w:rsidRPr="008B192A">
        <w:rPr>
          <w:color w:val="auto"/>
        </w:rPr>
        <w:t>municipal year</w:t>
      </w:r>
      <w:r w:rsidR="0004592E" w:rsidRPr="008B192A">
        <w:rPr>
          <w:color w:val="auto"/>
        </w:rPr>
        <w:t>s</w:t>
      </w:r>
      <w:r w:rsidR="001E247F" w:rsidRPr="008B192A">
        <w:rPr>
          <w:color w:val="auto"/>
        </w:rPr>
        <w:t>,</w:t>
      </w:r>
      <w:r w:rsidRPr="008B192A">
        <w:rPr>
          <w:color w:val="auto"/>
        </w:rPr>
        <w:t xml:space="preserve"> </w:t>
      </w:r>
      <w:r w:rsidR="001E247F" w:rsidRPr="008B192A">
        <w:rPr>
          <w:color w:val="auto"/>
        </w:rPr>
        <w:t xml:space="preserve">from </w:t>
      </w:r>
      <w:r w:rsidR="00F7097B" w:rsidRPr="008B192A">
        <w:rPr>
          <w:color w:val="auto"/>
        </w:rPr>
        <w:t>1</w:t>
      </w:r>
      <w:r w:rsidR="005C30D8" w:rsidRPr="008B192A">
        <w:rPr>
          <w:color w:val="auto"/>
        </w:rPr>
        <w:t xml:space="preserve"> </w:t>
      </w:r>
      <w:r w:rsidR="0004592E" w:rsidRPr="008B192A">
        <w:rPr>
          <w:color w:val="auto"/>
        </w:rPr>
        <w:t>May</w:t>
      </w:r>
      <w:r w:rsidR="00F54434" w:rsidRPr="008B192A">
        <w:rPr>
          <w:color w:val="auto"/>
        </w:rPr>
        <w:t xml:space="preserve"> </w:t>
      </w:r>
      <w:r w:rsidR="004D7C56" w:rsidRPr="008B192A">
        <w:rPr>
          <w:color w:val="auto"/>
        </w:rPr>
        <w:t>202</w:t>
      </w:r>
      <w:r w:rsidR="00E535AC">
        <w:rPr>
          <w:color w:val="auto"/>
        </w:rPr>
        <w:t>5</w:t>
      </w:r>
      <w:r w:rsidR="00856D04" w:rsidRPr="008B192A">
        <w:rPr>
          <w:color w:val="auto"/>
        </w:rPr>
        <w:t xml:space="preserve"> to </w:t>
      </w:r>
      <w:r w:rsidR="00BE0E6D" w:rsidRPr="008B192A">
        <w:rPr>
          <w:color w:val="auto"/>
        </w:rPr>
        <w:t>31</w:t>
      </w:r>
      <w:r w:rsidR="00E753F8" w:rsidRPr="008B192A">
        <w:rPr>
          <w:color w:val="auto"/>
        </w:rPr>
        <w:t xml:space="preserve"> </w:t>
      </w:r>
      <w:r w:rsidR="004D7C56" w:rsidRPr="008B192A">
        <w:rPr>
          <w:color w:val="auto"/>
        </w:rPr>
        <w:t>May 202</w:t>
      </w:r>
      <w:r w:rsidR="00E535AC">
        <w:rPr>
          <w:color w:val="auto"/>
        </w:rPr>
        <w:t>7</w:t>
      </w:r>
      <w:r w:rsidR="005A63C0" w:rsidRPr="008B192A">
        <w:rPr>
          <w:color w:val="auto"/>
        </w:rPr>
        <w:t>,</w:t>
      </w:r>
      <w:r w:rsidR="001E4B2A" w:rsidRPr="008B192A">
        <w:rPr>
          <w:color w:val="auto"/>
        </w:rPr>
        <w:t xml:space="preserve"> for approval by Council</w:t>
      </w:r>
      <w:r w:rsidRPr="008B192A">
        <w:rPr>
          <w:color w:val="auto"/>
        </w:rPr>
        <w:t>.</w:t>
      </w:r>
    </w:p>
    <w:p w14:paraId="4E2E3404" w14:textId="6846B156" w:rsidR="003F1A11" w:rsidRPr="008B192A" w:rsidRDefault="003F1A11" w:rsidP="006F5575">
      <w:pPr>
        <w:pStyle w:val="bParagraphtext"/>
        <w:tabs>
          <w:tab w:val="clear" w:pos="426"/>
        </w:tabs>
        <w:rPr>
          <w:color w:val="auto"/>
        </w:rPr>
      </w:pPr>
      <w:r w:rsidRPr="008B192A">
        <w:rPr>
          <w:color w:val="auto"/>
        </w:rPr>
        <w:t xml:space="preserve">Council agreed a programme of meetings </w:t>
      </w:r>
      <w:r w:rsidR="004D7C56" w:rsidRPr="008B192A">
        <w:rPr>
          <w:color w:val="auto"/>
        </w:rPr>
        <w:t xml:space="preserve">on </w:t>
      </w:r>
      <w:r w:rsidR="00E535AC">
        <w:rPr>
          <w:color w:val="auto"/>
        </w:rPr>
        <w:t>27</w:t>
      </w:r>
      <w:r w:rsidR="005B4089">
        <w:rPr>
          <w:color w:val="auto"/>
        </w:rPr>
        <w:t xml:space="preserve"> </w:t>
      </w:r>
      <w:r w:rsidR="00E535AC">
        <w:rPr>
          <w:color w:val="auto"/>
        </w:rPr>
        <w:t>November</w:t>
      </w:r>
      <w:r w:rsidR="005B4089">
        <w:rPr>
          <w:color w:val="auto"/>
        </w:rPr>
        <w:t xml:space="preserve"> 202</w:t>
      </w:r>
      <w:r w:rsidR="00E535AC">
        <w:rPr>
          <w:color w:val="auto"/>
        </w:rPr>
        <w:t>3</w:t>
      </w:r>
      <w:r w:rsidR="004E5952" w:rsidRPr="008B192A">
        <w:rPr>
          <w:color w:val="auto"/>
        </w:rPr>
        <w:t xml:space="preserve"> which included meetings in May 202</w:t>
      </w:r>
      <w:r w:rsidR="002C7748">
        <w:rPr>
          <w:color w:val="auto"/>
        </w:rPr>
        <w:t>4</w:t>
      </w:r>
      <w:r w:rsidR="004E5952" w:rsidRPr="008B192A">
        <w:rPr>
          <w:color w:val="auto"/>
        </w:rPr>
        <w:t xml:space="preserve">. </w:t>
      </w:r>
      <w:r w:rsidR="00D60FF1" w:rsidRPr="008B192A">
        <w:rPr>
          <w:color w:val="auto"/>
        </w:rPr>
        <w:t>There have been no changes to the meetings programmed for May 202</w:t>
      </w:r>
      <w:r w:rsidR="002C7748">
        <w:rPr>
          <w:color w:val="auto"/>
        </w:rPr>
        <w:t>4</w:t>
      </w:r>
      <w:r w:rsidR="00D60FF1" w:rsidRPr="008B192A">
        <w:rPr>
          <w:color w:val="auto"/>
        </w:rPr>
        <w:t>.</w:t>
      </w:r>
    </w:p>
    <w:p w14:paraId="7417F1F6" w14:textId="04BBB6F2" w:rsidR="00470339" w:rsidRPr="008B192A" w:rsidRDefault="004D7C56" w:rsidP="006F5575">
      <w:pPr>
        <w:pStyle w:val="bParagraphtext"/>
        <w:rPr>
          <w:color w:val="auto"/>
        </w:rPr>
      </w:pPr>
      <w:r w:rsidRPr="008B192A">
        <w:rPr>
          <w:color w:val="auto"/>
        </w:rPr>
        <w:t>Appendix A</w:t>
      </w:r>
      <w:r w:rsidR="000B5694" w:rsidRPr="008B192A">
        <w:rPr>
          <w:color w:val="auto"/>
        </w:rPr>
        <w:t xml:space="preserve"> provides </w:t>
      </w:r>
      <w:r w:rsidR="00673182" w:rsidRPr="008B192A">
        <w:rPr>
          <w:color w:val="auto"/>
        </w:rPr>
        <w:t xml:space="preserve">the </w:t>
      </w:r>
      <w:r w:rsidR="004E5952" w:rsidRPr="008B192A">
        <w:rPr>
          <w:color w:val="auto"/>
        </w:rPr>
        <w:t xml:space="preserve">recommended </w:t>
      </w:r>
      <w:r w:rsidR="00673182" w:rsidRPr="008B192A">
        <w:rPr>
          <w:color w:val="auto"/>
        </w:rPr>
        <w:t xml:space="preserve">programme of </w:t>
      </w:r>
      <w:r w:rsidR="000B5694" w:rsidRPr="008B192A">
        <w:rPr>
          <w:color w:val="auto"/>
        </w:rPr>
        <w:t>meetings</w:t>
      </w:r>
      <w:r w:rsidR="003F4C60" w:rsidRPr="008B192A">
        <w:rPr>
          <w:color w:val="auto"/>
        </w:rPr>
        <w:t xml:space="preserve"> of</w:t>
      </w:r>
      <w:r w:rsidR="00470339" w:rsidRPr="008B192A">
        <w:rPr>
          <w:color w:val="auto"/>
        </w:rPr>
        <w:t xml:space="preserve"> Council,</w:t>
      </w:r>
      <w:r w:rsidR="003F4C60" w:rsidRPr="008B192A">
        <w:rPr>
          <w:color w:val="auto"/>
        </w:rPr>
        <w:t xml:space="preserve"> committees, sub-committees, Scrutiny standing panel meetings and Member training and briefing sessions</w:t>
      </w:r>
      <w:r w:rsidR="005C1610" w:rsidRPr="008B192A">
        <w:rPr>
          <w:color w:val="auto"/>
        </w:rPr>
        <w:t xml:space="preserve">. </w:t>
      </w:r>
      <w:r w:rsidR="00470339" w:rsidRPr="008B192A">
        <w:rPr>
          <w:color w:val="auto"/>
        </w:rPr>
        <w:t>Meeting dates for Cabinet and the Shareholder and Joint Venture Group are a matter for the Leader of the Council and are included in the programme for completeness.</w:t>
      </w:r>
    </w:p>
    <w:p w14:paraId="7F37231D" w14:textId="0415E820" w:rsidR="004C328C" w:rsidRPr="008B192A" w:rsidRDefault="004C328C" w:rsidP="006F5575">
      <w:pPr>
        <w:pStyle w:val="bParagraphtext"/>
        <w:tabs>
          <w:tab w:val="clear" w:pos="426"/>
        </w:tabs>
        <w:rPr>
          <w:color w:val="auto"/>
        </w:rPr>
      </w:pPr>
      <w:r w:rsidRPr="008B192A">
        <w:rPr>
          <w:color w:val="auto"/>
        </w:rPr>
        <w:lastRenderedPageBreak/>
        <w:t xml:space="preserve">Setting the programme for all main Council and </w:t>
      </w:r>
      <w:r w:rsidR="00A955C1" w:rsidRPr="008B192A">
        <w:rPr>
          <w:color w:val="auto"/>
        </w:rPr>
        <w:t xml:space="preserve">committee </w:t>
      </w:r>
      <w:r w:rsidRPr="008B192A">
        <w:rPr>
          <w:color w:val="auto"/>
        </w:rPr>
        <w:t xml:space="preserve">meetings in advance allows for good governance, </w:t>
      </w:r>
      <w:r w:rsidR="00A955C1" w:rsidRPr="008B192A">
        <w:rPr>
          <w:color w:val="auto"/>
        </w:rPr>
        <w:t xml:space="preserve">open and </w:t>
      </w:r>
      <w:r w:rsidRPr="008B192A">
        <w:rPr>
          <w:color w:val="auto"/>
        </w:rPr>
        <w:t xml:space="preserve">efficient decision making and helps </w:t>
      </w:r>
      <w:r w:rsidR="001E40E3" w:rsidRPr="008B192A">
        <w:rPr>
          <w:color w:val="auto"/>
        </w:rPr>
        <w:t>Member</w:t>
      </w:r>
      <w:r w:rsidRPr="008B192A">
        <w:rPr>
          <w:color w:val="auto"/>
        </w:rPr>
        <w:t>s and officers to plan their workloads</w:t>
      </w:r>
      <w:r w:rsidR="00F978D7" w:rsidRPr="008B192A">
        <w:rPr>
          <w:color w:val="auto"/>
        </w:rPr>
        <w:t xml:space="preserve"> and availability</w:t>
      </w:r>
      <w:r w:rsidRPr="008B192A">
        <w:rPr>
          <w:color w:val="auto"/>
        </w:rPr>
        <w:t>.</w:t>
      </w:r>
    </w:p>
    <w:p w14:paraId="5B47A3FB" w14:textId="4B15347A" w:rsidR="004C328C" w:rsidRPr="008B192A" w:rsidRDefault="004C328C" w:rsidP="006F5575">
      <w:pPr>
        <w:pStyle w:val="Heading1"/>
      </w:pPr>
      <w:r w:rsidRPr="008B192A">
        <w:t xml:space="preserve">Programme </w:t>
      </w:r>
      <w:r w:rsidR="004E5952" w:rsidRPr="008B192A">
        <w:t xml:space="preserve">of </w:t>
      </w:r>
      <w:r w:rsidR="00077E38">
        <w:t>M</w:t>
      </w:r>
      <w:r w:rsidR="004E5952" w:rsidRPr="008B192A">
        <w:t>eetings</w:t>
      </w:r>
    </w:p>
    <w:p w14:paraId="55031D78" w14:textId="20E0BB0E" w:rsidR="0056580E" w:rsidRPr="008B192A" w:rsidRDefault="005E3B41" w:rsidP="006F5575">
      <w:pPr>
        <w:pStyle w:val="bParagraphtext"/>
        <w:tabs>
          <w:tab w:val="clear" w:pos="426"/>
        </w:tabs>
        <w:rPr>
          <w:color w:val="auto"/>
        </w:rPr>
      </w:pPr>
      <w:r w:rsidRPr="008B192A">
        <w:rPr>
          <w:color w:val="auto"/>
        </w:rPr>
        <w:t xml:space="preserve">This report assumes that the </w:t>
      </w:r>
      <w:r w:rsidR="004E5952" w:rsidRPr="008B192A">
        <w:rPr>
          <w:color w:val="auto"/>
        </w:rPr>
        <w:t xml:space="preserve">Council’s </w:t>
      </w:r>
      <w:proofErr w:type="gramStart"/>
      <w:r w:rsidR="004E5952" w:rsidRPr="008B192A">
        <w:rPr>
          <w:color w:val="auto"/>
        </w:rPr>
        <w:t>decision making</w:t>
      </w:r>
      <w:proofErr w:type="gramEnd"/>
      <w:r w:rsidR="004E5952" w:rsidRPr="008B192A">
        <w:rPr>
          <w:color w:val="auto"/>
        </w:rPr>
        <w:t xml:space="preserve"> arrangements and committee structure</w:t>
      </w:r>
      <w:r w:rsidR="00D60FF1" w:rsidRPr="008B192A">
        <w:rPr>
          <w:color w:val="auto"/>
        </w:rPr>
        <w:t xml:space="preserve"> will be unchanged from current arrangements</w:t>
      </w:r>
      <w:r w:rsidRPr="008B192A">
        <w:rPr>
          <w:color w:val="auto"/>
        </w:rPr>
        <w:t xml:space="preserve">. </w:t>
      </w:r>
      <w:r w:rsidR="00EE2C73" w:rsidRPr="008B192A">
        <w:rPr>
          <w:color w:val="auto"/>
        </w:rPr>
        <w:t xml:space="preserve">Should Council decide </w:t>
      </w:r>
      <w:r w:rsidR="00787E8A" w:rsidRPr="008B192A">
        <w:rPr>
          <w:color w:val="auto"/>
        </w:rPr>
        <w:t xml:space="preserve">to </w:t>
      </w:r>
      <w:r w:rsidR="00C948C7" w:rsidRPr="008B192A">
        <w:rPr>
          <w:color w:val="auto"/>
        </w:rPr>
        <w:t xml:space="preserve">make changes to </w:t>
      </w:r>
      <w:r w:rsidR="00EE2C73" w:rsidRPr="008B192A">
        <w:rPr>
          <w:color w:val="auto"/>
        </w:rPr>
        <w:t>its committee</w:t>
      </w:r>
      <w:r w:rsidR="00AC59B0" w:rsidRPr="008B192A">
        <w:rPr>
          <w:color w:val="auto"/>
        </w:rPr>
        <w:t xml:space="preserve"> structure at any point</w:t>
      </w:r>
      <w:r w:rsidR="00C948C7" w:rsidRPr="008B192A">
        <w:rPr>
          <w:color w:val="auto"/>
        </w:rPr>
        <w:t xml:space="preserve">, a revised programme </w:t>
      </w:r>
      <w:r w:rsidR="00EE2C73" w:rsidRPr="008B192A">
        <w:rPr>
          <w:color w:val="auto"/>
        </w:rPr>
        <w:t>may</w:t>
      </w:r>
      <w:r w:rsidR="00C948C7" w:rsidRPr="008B192A">
        <w:rPr>
          <w:color w:val="auto"/>
        </w:rPr>
        <w:t xml:space="preserve"> </w:t>
      </w:r>
      <w:r w:rsidR="00787E8A" w:rsidRPr="008B192A">
        <w:rPr>
          <w:color w:val="auto"/>
        </w:rPr>
        <w:t xml:space="preserve">need to </w:t>
      </w:r>
      <w:r w:rsidR="00C948C7" w:rsidRPr="008B192A">
        <w:rPr>
          <w:color w:val="auto"/>
        </w:rPr>
        <w:t>be prepared and circulated.</w:t>
      </w:r>
      <w:r w:rsidR="00787E8A" w:rsidRPr="008B192A">
        <w:rPr>
          <w:color w:val="auto"/>
        </w:rPr>
        <w:t xml:space="preserve"> It is </w:t>
      </w:r>
      <w:r w:rsidR="00E753F8" w:rsidRPr="008B192A">
        <w:rPr>
          <w:color w:val="auto"/>
        </w:rPr>
        <w:t>recommended</w:t>
      </w:r>
      <w:r w:rsidR="00787E8A" w:rsidRPr="008B192A">
        <w:rPr>
          <w:color w:val="auto"/>
        </w:rPr>
        <w:t xml:space="preserve"> that authority is delegated to the </w:t>
      </w:r>
      <w:r w:rsidR="006E5BC8" w:rsidRPr="008B192A">
        <w:rPr>
          <w:color w:val="auto"/>
        </w:rPr>
        <w:t>Head of Law and Governance</w:t>
      </w:r>
      <w:r w:rsidR="00787E8A" w:rsidRPr="008B192A">
        <w:rPr>
          <w:color w:val="auto"/>
        </w:rPr>
        <w:t xml:space="preserve">, in consultation with </w:t>
      </w:r>
      <w:r w:rsidR="00637A75" w:rsidRPr="008B192A">
        <w:rPr>
          <w:color w:val="auto"/>
        </w:rPr>
        <w:t>Group L</w:t>
      </w:r>
      <w:r w:rsidR="00787E8A" w:rsidRPr="008B192A">
        <w:rPr>
          <w:color w:val="auto"/>
        </w:rPr>
        <w:t xml:space="preserve">eaders, to make changes to the programme </w:t>
      </w:r>
      <w:r w:rsidR="00E753F8" w:rsidRPr="008B192A">
        <w:rPr>
          <w:color w:val="auto"/>
        </w:rPr>
        <w:t xml:space="preserve">as required </w:t>
      </w:r>
      <w:r w:rsidR="00787E8A" w:rsidRPr="008B192A">
        <w:rPr>
          <w:color w:val="auto"/>
        </w:rPr>
        <w:t xml:space="preserve">following </w:t>
      </w:r>
      <w:r w:rsidR="00637A75" w:rsidRPr="008B192A">
        <w:rPr>
          <w:color w:val="auto"/>
        </w:rPr>
        <w:t xml:space="preserve">any such </w:t>
      </w:r>
      <w:r w:rsidR="00787E8A" w:rsidRPr="008B192A">
        <w:rPr>
          <w:color w:val="auto"/>
        </w:rPr>
        <w:t>decision.</w:t>
      </w:r>
    </w:p>
    <w:p w14:paraId="78FBD72C" w14:textId="53BDAC93" w:rsidR="00E822DC" w:rsidRPr="008B192A" w:rsidRDefault="00CF31F6" w:rsidP="006F5575">
      <w:pPr>
        <w:pStyle w:val="ListParagraph"/>
        <w:spacing w:after="240"/>
        <w:ind w:left="357" w:hanging="357"/>
        <w:rPr>
          <w:color w:val="auto"/>
        </w:rPr>
      </w:pPr>
      <w:r w:rsidRPr="008B192A">
        <w:rPr>
          <w:color w:val="auto"/>
        </w:rPr>
        <w:t xml:space="preserve">The principle used in timetabling is that Council business must happen in a timely </w:t>
      </w:r>
      <w:proofErr w:type="gramStart"/>
      <w:r w:rsidRPr="008B192A">
        <w:rPr>
          <w:color w:val="auto"/>
        </w:rPr>
        <w:t>manner</w:t>
      </w:r>
      <w:proofErr w:type="gramEnd"/>
      <w:r w:rsidRPr="008B192A">
        <w:rPr>
          <w:color w:val="auto"/>
        </w:rPr>
        <w:t xml:space="preserve"> but the broader needs of Members </w:t>
      </w:r>
      <w:r w:rsidR="00C21474" w:rsidRPr="008B192A">
        <w:rPr>
          <w:color w:val="auto"/>
        </w:rPr>
        <w:t>will</w:t>
      </w:r>
      <w:r w:rsidRPr="008B192A">
        <w:rPr>
          <w:color w:val="auto"/>
        </w:rPr>
        <w:t xml:space="preserve"> be taken into account. </w:t>
      </w:r>
      <w:r w:rsidR="00E822DC" w:rsidRPr="008B192A">
        <w:rPr>
          <w:color w:val="auto"/>
        </w:rPr>
        <w:t xml:space="preserve">Council has previously asked officers to as far as possible avoid scheduling meetings during school holidays, during certain religious festivals and on Fridays. The main Christian festivals coincide with public holidays. There are no significant clashes with major Sikh or Buddhist festivals. Major festivals for those of Muslim, Jewish and Hindu faiths </w:t>
      </w:r>
      <w:proofErr w:type="gramStart"/>
      <w:r w:rsidR="00E822DC" w:rsidRPr="008B192A">
        <w:rPr>
          <w:color w:val="auto"/>
        </w:rPr>
        <w:t>taken into account</w:t>
      </w:r>
      <w:proofErr w:type="gramEnd"/>
      <w:r w:rsidR="00E822DC" w:rsidRPr="008B192A">
        <w:rPr>
          <w:color w:val="auto"/>
        </w:rPr>
        <w:t xml:space="preserve"> are shown in Table 1.</w:t>
      </w:r>
    </w:p>
    <w:p w14:paraId="707A9A75" w14:textId="77777777" w:rsidR="00E822DC" w:rsidRPr="008B192A" w:rsidRDefault="00E822DC" w:rsidP="00CF31F6">
      <w:pPr>
        <w:pStyle w:val="bParagraphtext"/>
        <w:numPr>
          <w:ilvl w:val="0"/>
          <w:numId w:val="0"/>
        </w:numPr>
        <w:tabs>
          <w:tab w:val="clear" w:pos="426"/>
        </w:tabs>
        <w:ind w:left="861" w:hanging="215"/>
        <w:rPr>
          <w:b/>
          <w:color w:val="auto"/>
        </w:rPr>
      </w:pPr>
      <w:r w:rsidRPr="008B192A">
        <w:rPr>
          <w:b/>
          <w:color w:val="auto"/>
        </w:rPr>
        <w:t>Table 1: Dates of major Muslim, Jewish and Hindu festivals</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giving dates of major religious festivals"/>
      </w:tblPr>
      <w:tblGrid>
        <w:gridCol w:w="2013"/>
        <w:gridCol w:w="3473"/>
        <w:gridCol w:w="3473"/>
      </w:tblGrid>
      <w:tr w:rsidR="008B192A" w:rsidRPr="008B192A" w14:paraId="36D60336" w14:textId="77777777" w:rsidTr="0001546A">
        <w:trPr>
          <w:tblHeader/>
        </w:trPr>
        <w:tc>
          <w:tcPr>
            <w:tcW w:w="2013" w:type="dxa"/>
            <w:shd w:val="clear" w:color="auto" w:fill="auto"/>
          </w:tcPr>
          <w:p w14:paraId="2A8474DD" w14:textId="77777777" w:rsidR="00E822DC" w:rsidRPr="008B192A" w:rsidRDefault="00E822DC" w:rsidP="00035243">
            <w:pPr>
              <w:rPr>
                <w:b/>
              </w:rPr>
            </w:pPr>
            <w:r w:rsidRPr="008B192A">
              <w:rPr>
                <w:b/>
              </w:rPr>
              <w:t>Festival</w:t>
            </w:r>
          </w:p>
        </w:tc>
        <w:tc>
          <w:tcPr>
            <w:tcW w:w="3473" w:type="dxa"/>
            <w:shd w:val="clear" w:color="auto" w:fill="auto"/>
          </w:tcPr>
          <w:p w14:paraId="36840D97" w14:textId="0F1A6D6B" w:rsidR="00E822DC" w:rsidRPr="008B192A" w:rsidRDefault="00E822DC" w:rsidP="0059503F">
            <w:pPr>
              <w:rPr>
                <w:b/>
              </w:rPr>
            </w:pPr>
            <w:r w:rsidRPr="008B192A">
              <w:rPr>
                <w:b/>
              </w:rPr>
              <w:t>Dates in 202</w:t>
            </w:r>
            <w:r w:rsidR="00E535AC">
              <w:rPr>
                <w:b/>
              </w:rPr>
              <w:t>5</w:t>
            </w:r>
            <w:r w:rsidR="0059503F" w:rsidRPr="008B192A">
              <w:rPr>
                <w:b/>
              </w:rPr>
              <w:t>/2</w:t>
            </w:r>
            <w:r w:rsidR="00E535AC">
              <w:rPr>
                <w:b/>
              </w:rPr>
              <w:t>6</w:t>
            </w:r>
          </w:p>
        </w:tc>
        <w:tc>
          <w:tcPr>
            <w:tcW w:w="3473" w:type="dxa"/>
            <w:shd w:val="clear" w:color="auto" w:fill="auto"/>
          </w:tcPr>
          <w:p w14:paraId="030A2264" w14:textId="7567DFE3" w:rsidR="00E822DC" w:rsidRPr="008B192A" w:rsidRDefault="00E822DC" w:rsidP="0059503F">
            <w:pPr>
              <w:rPr>
                <w:b/>
              </w:rPr>
            </w:pPr>
            <w:r w:rsidRPr="008B192A">
              <w:rPr>
                <w:b/>
              </w:rPr>
              <w:t>Dates in 202</w:t>
            </w:r>
            <w:r w:rsidR="00E535AC">
              <w:rPr>
                <w:b/>
              </w:rPr>
              <w:t>6</w:t>
            </w:r>
            <w:r w:rsidR="0059503F" w:rsidRPr="008B192A">
              <w:rPr>
                <w:b/>
              </w:rPr>
              <w:t>/2</w:t>
            </w:r>
            <w:r w:rsidR="00E535AC">
              <w:rPr>
                <w:b/>
              </w:rPr>
              <w:t>7</w:t>
            </w:r>
          </w:p>
        </w:tc>
      </w:tr>
      <w:tr w:rsidR="00E535AC" w:rsidRPr="008B192A" w14:paraId="6AEB25D6" w14:textId="77777777" w:rsidTr="0001546A">
        <w:tc>
          <w:tcPr>
            <w:tcW w:w="2013" w:type="dxa"/>
            <w:shd w:val="clear" w:color="auto" w:fill="auto"/>
          </w:tcPr>
          <w:p w14:paraId="4B4600E4" w14:textId="77777777" w:rsidR="00E535AC" w:rsidRPr="008B192A" w:rsidRDefault="00E535AC" w:rsidP="00E535AC">
            <w:r w:rsidRPr="008B192A">
              <w:t>Eid-al-Fitr</w:t>
            </w:r>
          </w:p>
        </w:tc>
        <w:tc>
          <w:tcPr>
            <w:tcW w:w="3473" w:type="dxa"/>
            <w:shd w:val="clear" w:color="auto" w:fill="auto"/>
          </w:tcPr>
          <w:p w14:paraId="579D063D" w14:textId="7673FA9F" w:rsidR="00E535AC" w:rsidRPr="005F48B9" w:rsidRDefault="00E535AC" w:rsidP="00E535AC">
            <w:r w:rsidRPr="005F48B9">
              <w:t>Thursday, 19 March – Friday 20 March 2026</w:t>
            </w:r>
          </w:p>
        </w:tc>
        <w:tc>
          <w:tcPr>
            <w:tcW w:w="3473" w:type="dxa"/>
            <w:shd w:val="clear" w:color="auto" w:fill="auto"/>
          </w:tcPr>
          <w:p w14:paraId="3E054314" w14:textId="56B35492" w:rsidR="00E535AC" w:rsidRPr="005F48B9" w:rsidRDefault="00E535AC" w:rsidP="00E535AC">
            <w:r w:rsidRPr="005F48B9">
              <w:t>T</w:t>
            </w:r>
            <w:r w:rsidR="00245229" w:rsidRPr="005F48B9">
              <w:t>ues</w:t>
            </w:r>
            <w:r w:rsidRPr="005F48B9">
              <w:t xml:space="preserve">day, 9 March – </w:t>
            </w:r>
            <w:r w:rsidR="00245229" w:rsidRPr="005F48B9">
              <w:t>Wednesday</w:t>
            </w:r>
            <w:r w:rsidRPr="005F48B9">
              <w:t xml:space="preserve"> </w:t>
            </w:r>
            <w:r w:rsidR="00245229" w:rsidRPr="005F48B9">
              <w:t>1</w:t>
            </w:r>
            <w:r w:rsidRPr="005F48B9">
              <w:t>0 March 202</w:t>
            </w:r>
            <w:r w:rsidR="00245229" w:rsidRPr="005F48B9">
              <w:t>7</w:t>
            </w:r>
          </w:p>
        </w:tc>
      </w:tr>
      <w:tr w:rsidR="00E535AC" w:rsidRPr="008B192A" w14:paraId="05C49A15" w14:textId="77777777" w:rsidTr="0001546A">
        <w:tc>
          <w:tcPr>
            <w:tcW w:w="2013" w:type="dxa"/>
            <w:shd w:val="clear" w:color="auto" w:fill="auto"/>
          </w:tcPr>
          <w:p w14:paraId="5A177F32" w14:textId="77777777" w:rsidR="00E535AC" w:rsidRPr="008B192A" w:rsidRDefault="00E535AC" w:rsidP="00E535AC">
            <w:r w:rsidRPr="008B192A">
              <w:t>Ramadan</w:t>
            </w:r>
          </w:p>
        </w:tc>
        <w:tc>
          <w:tcPr>
            <w:tcW w:w="3473" w:type="dxa"/>
            <w:shd w:val="clear" w:color="auto" w:fill="auto"/>
          </w:tcPr>
          <w:p w14:paraId="52779620" w14:textId="11587697" w:rsidR="00E535AC" w:rsidRPr="005F48B9" w:rsidRDefault="00E535AC" w:rsidP="00E535AC">
            <w:r w:rsidRPr="005F48B9">
              <w:t>Tuesday, 17 February – Wednesday, 18 Mar 2026</w:t>
            </w:r>
          </w:p>
        </w:tc>
        <w:tc>
          <w:tcPr>
            <w:tcW w:w="3473" w:type="dxa"/>
            <w:shd w:val="clear" w:color="auto" w:fill="auto"/>
          </w:tcPr>
          <w:p w14:paraId="50C73838" w14:textId="1DDB1927" w:rsidR="00E535AC" w:rsidRPr="005F48B9" w:rsidRDefault="00234369" w:rsidP="00E535AC">
            <w:r w:rsidRPr="005F48B9">
              <w:t>Sunday, 7 February – Monday, 8 March 2027</w:t>
            </w:r>
          </w:p>
        </w:tc>
      </w:tr>
      <w:tr w:rsidR="00E535AC" w:rsidRPr="008B192A" w14:paraId="0C4B9343" w14:textId="77777777" w:rsidTr="0001546A">
        <w:tc>
          <w:tcPr>
            <w:tcW w:w="2013" w:type="dxa"/>
            <w:shd w:val="clear" w:color="auto" w:fill="auto"/>
          </w:tcPr>
          <w:p w14:paraId="6257D405" w14:textId="77777777" w:rsidR="00E535AC" w:rsidRPr="008B192A" w:rsidRDefault="00E535AC" w:rsidP="00E535AC">
            <w:r w:rsidRPr="008B192A">
              <w:t>Eid-al-Adha</w:t>
            </w:r>
          </w:p>
        </w:tc>
        <w:tc>
          <w:tcPr>
            <w:tcW w:w="3473" w:type="dxa"/>
            <w:shd w:val="clear" w:color="auto" w:fill="auto"/>
          </w:tcPr>
          <w:p w14:paraId="5E6DAD17" w14:textId="2DBA4FE3" w:rsidR="00E535AC" w:rsidRPr="005F48B9" w:rsidRDefault="00E535AC" w:rsidP="00E535AC">
            <w:r w:rsidRPr="005F48B9">
              <w:t>Friday, 6 June – Monday, 9 June 2025</w:t>
            </w:r>
          </w:p>
        </w:tc>
        <w:tc>
          <w:tcPr>
            <w:tcW w:w="3473" w:type="dxa"/>
            <w:shd w:val="clear" w:color="auto" w:fill="auto"/>
          </w:tcPr>
          <w:p w14:paraId="30962D10" w14:textId="437970C3" w:rsidR="00E535AC" w:rsidRPr="005F48B9" w:rsidRDefault="00E95E7A" w:rsidP="00E535AC">
            <w:r w:rsidRPr="005F48B9">
              <w:t>Tuesday, 26 May – Wednesday</w:t>
            </w:r>
            <w:r w:rsidR="00283B0F" w:rsidRPr="005F48B9">
              <w:t>, 27 May 2026</w:t>
            </w:r>
          </w:p>
        </w:tc>
      </w:tr>
      <w:tr w:rsidR="00E535AC" w:rsidRPr="008B192A" w14:paraId="479A8D78" w14:textId="77777777" w:rsidTr="0001546A">
        <w:tc>
          <w:tcPr>
            <w:tcW w:w="2013" w:type="dxa"/>
            <w:shd w:val="clear" w:color="auto" w:fill="auto"/>
          </w:tcPr>
          <w:p w14:paraId="4A5D19A7" w14:textId="77777777" w:rsidR="00E535AC" w:rsidRPr="008B192A" w:rsidRDefault="00E535AC" w:rsidP="00E535AC">
            <w:r w:rsidRPr="008B192A">
              <w:t>Rosh Hashanah</w:t>
            </w:r>
          </w:p>
        </w:tc>
        <w:tc>
          <w:tcPr>
            <w:tcW w:w="3473" w:type="dxa"/>
            <w:shd w:val="clear" w:color="auto" w:fill="auto"/>
          </w:tcPr>
          <w:p w14:paraId="70ADEADD" w14:textId="537A9CD8" w:rsidR="00E535AC" w:rsidRPr="005F48B9" w:rsidRDefault="00E535AC" w:rsidP="00E535AC">
            <w:r w:rsidRPr="005F48B9">
              <w:t>Monday, 22 September – Wednesday, 24 September 2025</w:t>
            </w:r>
          </w:p>
        </w:tc>
        <w:tc>
          <w:tcPr>
            <w:tcW w:w="3473" w:type="dxa"/>
            <w:shd w:val="clear" w:color="auto" w:fill="auto"/>
          </w:tcPr>
          <w:p w14:paraId="5B182043" w14:textId="03567784" w:rsidR="00E535AC" w:rsidRPr="005F48B9" w:rsidRDefault="00283B0F" w:rsidP="00E535AC">
            <w:r w:rsidRPr="005F48B9">
              <w:t>Friday, 1 October – Sunday, 3 October</w:t>
            </w:r>
          </w:p>
        </w:tc>
      </w:tr>
      <w:tr w:rsidR="00E535AC" w:rsidRPr="008B192A" w14:paraId="63510C02" w14:textId="77777777" w:rsidTr="0001546A">
        <w:tc>
          <w:tcPr>
            <w:tcW w:w="2013" w:type="dxa"/>
            <w:shd w:val="clear" w:color="auto" w:fill="auto"/>
          </w:tcPr>
          <w:p w14:paraId="0F321A5A" w14:textId="77777777" w:rsidR="00E535AC" w:rsidRPr="008B192A" w:rsidRDefault="00E535AC" w:rsidP="00E535AC">
            <w:r w:rsidRPr="008B192A">
              <w:t>Yom Kippur</w:t>
            </w:r>
          </w:p>
        </w:tc>
        <w:tc>
          <w:tcPr>
            <w:tcW w:w="3473" w:type="dxa"/>
            <w:shd w:val="clear" w:color="auto" w:fill="auto"/>
          </w:tcPr>
          <w:p w14:paraId="10299570" w14:textId="280C7C6E" w:rsidR="00E535AC" w:rsidRPr="005F48B9" w:rsidRDefault="00E535AC" w:rsidP="00E535AC">
            <w:r w:rsidRPr="005F48B9">
              <w:t>Wednesday, 1 October – Thursday, 2 October 2025</w:t>
            </w:r>
          </w:p>
        </w:tc>
        <w:tc>
          <w:tcPr>
            <w:tcW w:w="3473" w:type="dxa"/>
            <w:shd w:val="clear" w:color="auto" w:fill="auto"/>
          </w:tcPr>
          <w:p w14:paraId="265699A5" w14:textId="24A699F8" w:rsidR="00E535AC" w:rsidRPr="005F48B9" w:rsidRDefault="00247C8A" w:rsidP="00E535AC">
            <w:r w:rsidRPr="005F48B9">
              <w:t>Sunday</w:t>
            </w:r>
            <w:r w:rsidR="00E535AC" w:rsidRPr="005F48B9">
              <w:t>, 1</w:t>
            </w:r>
            <w:r w:rsidRPr="005F48B9">
              <w:t>0</w:t>
            </w:r>
            <w:r w:rsidR="00E535AC" w:rsidRPr="005F48B9">
              <w:t xml:space="preserve"> October – </w:t>
            </w:r>
            <w:r w:rsidRPr="005F48B9">
              <w:t>Monday</w:t>
            </w:r>
            <w:r w:rsidR="00E535AC" w:rsidRPr="005F48B9">
              <w:t xml:space="preserve"> </w:t>
            </w:r>
            <w:r w:rsidRPr="005F48B9">
              <w:t>11</w:t>
            </w:r>
            <w:r w:rsidR="00E535AC" w:rsidRPr="005F48B9">
              <w:t xml:space="preserve"> October 2025</w:t>
            </w:r>
          </w:p>
        </w:tc>
      </w:tr>
      <w:tr w:rsidR="00E535AC" w:rsidRPr="008B192A" w14:paraId="28BC0449" w14:textId="77777777" w:rsidTr="0001546A">
        <w:tc>
          <w:tcPr>
            <w:tcW w:w="2013" w:type="dxa"/>
            <w:shd w:val="clear" w:color="auto" w:fill="auto"/>
          </w:tcPr>
          <w:p w14:paraId="374683FD" w14:textId="77777777" w:rsidR="00E535AC" w:rsidRPr="008B192A" w:rsidRDefault="00E535AC" w:rsidP="00E535AC">
            <w:r w:rsidRPr="008B192A">
              <w:t>Diwali</w:t>
            </w:r>
          </w:p>
        </w:tc>
        <w:tc>
          <w:tcPr>
            <w:tcW w:w="3473" w:type="dxa"/>
            <w:shd w:val="clear" w:color="auto" w:fill="auto"/>
          </w:tcPr>
          <w:p w14:paraId="274263E4" w14:textId="79A8CB39" w:rsidR="00E535AC" w:rsidRPr="005F48B9" w:rsidRDefault="00E535AC" w:rsidP="00E535AC">
            <w:r w:rsidRPr="005F48B9">
              <w:t>Tuesday, 21 October 2025</w:t>
            </w:r>
          </w:p>
        </w:tc>
        <w:tc>
          <w:tcPr>
            <w:tcW w:w="3473" w:type="dxa"/>
            <w:shd w:val="clear" w:color="auto" w:fill="auto"/>
          </w:tcPr>
          <w:p w14:paraId="38FEF9A5" w14:textId="3E48428F" w:rsidR="00E535AC" w:rsidRPr="005F48B9" w:rsidRDefault="00247C8A" w:rsidP="00E535AC">
            <w:r w:rsidRPr="005F48B9">
              <w:t>Sunday, 8 November 2026</w:t>
            </w:r>
          </w:p>
        </w:tc>
      </w:tr>
    </w:tbl>
    <w:p w14:paraId="4FFD3A16" w14:textId="77777777" w:rsidR="00E822DC" w:rsidRPr="008B192A" w:rsidRDefault="00E822DC" w:rsidP="00E822DC"/>
    <w:p w14:paraId="7E5B330B" w14:textId="48A93872" w:rsidR="00E822DC" w:rsidRPr="008B192A" w:rsidRDefault="00E822DC" w:rsidP="006F5575">
      <w:pPr>
        <w:pStyle w:val="ListParagraph"/>
        <w:rPr>
          <w:color w:val="auto"/>
        </w:rPr>
      </w:pPr>
      <w:r w:rsidRPr="008B192A">
        <w:rPr>
          <w:color w:val="auto"/>
        </w:rPr>
        <w:t xml:space="preserve">As far as practicable meetings have been scheduled to avoid school holidays and major religious festivals, where this does not adversely affect the overall programme. In some </w:t>
      </w:r>
      <w:proofErr w:type="gramStart"/>
      <w:r w:rsidRPr="008B192A">
        <w:rPr>
          <w:color w:val="auto"/>
        </w:rPr>
        <w:t>cases</w:t>
      </w:r>
      <w:proofErr w:type="gramEnd"/>
      <w:r w:rsidRPr="008B192A">
        <w:rPr>
          <w:color w:val="auto"/>
        </w:rPr>
        <w:t xml:space="preserve"> this has been unavoidable. Members of most committees </w:t>
      </w:r>
      <w:proofErr w:type="gramStart"/>
      <w:r w:rsidRPr="008B192A">
        <w:rPr>
          <w:color w:val="auto"/>
        </w:rPr>
        <w:t>are able to</w:t>
      </w:r>
      <w:proofErr w:type="gramEnd"/>
      <w:r w:rsidRPr="008B192A">
        <w:rPr>
          <w:color w:val="auto"/>
        </w:rPr>
        <w:t xml:space="preserve"> appoint a substitute if they cannot attend themselves.</w:t>
      </w:r>
    </w:p>
    <w:p w14:paraId="04E7201C" w14:textId="2A831539" w:rsidR="00351131" w:rsidRPr="006F5575" w:rsidRDefault="00E822DC" w:rsidP="006F5575">
      <w:pPr>
        <w:pStyle w:val="ListParagraph"/>
        <w:rPr>
          <w:color w:val="auto"/>
        </w:rPr>
      </w:pPr>
      <w:r w:rsidRPr="008B192A">
        <w:rPr>
          <w:color w:val="auto"/>
        </w:rPr>
        <w:t xml:space="preserve">The programme is very busy so there is limited scope for meetings to be moved or added without creating diary clashes for Members and officers. </w:t>
      </w:r>
      <w:r w:rsidR="007F719E" w:rsidRPr="008B192A">
        <w:rPr>
          <w:color w:val="auto"/>
        </w:rPr>
        <w:t>The Council’s Constitution (Part 14.6) contains provisions for cancelling committee meetings where there is no business and scheduling further committee meetings if required. Part 11.5 of the Council’s Constitution contains provisions for scheduling special meetings of Council.</w:t>
      </w:r>
    </w:p>
    <w:p w14:paraId="738E5BCF" w14:textId="7B74FC29" w:rsidR="008C5FEA" w:rsidRPr="008B192A" w:rsidRDefault="005E3B41" w:rsidP="006F5575">
      <w:pPr>
        <w:pStyle w:val="Heading1"/>
        <w:ind w:firstLine="360"/>
      </w:pPr>
      <w:r w:rsidRPr="008B192A">
        <w:t>Meetings of Council</w:t>
      </w:r>
      <w:r w:rsidR="009D389B" w:rsidRPr="008B192A">
        <w:t xml:space="preserve"> </w:t>
      </w:r>
    </w:p>
    <w:p w14:paraId="4AF6FC3E" w14:textId="7A608DC6" w:rsidR="00F87854" w:rsidRPr="008B192A" w:rsidRDefault="00F87854" w:rsidP="006F5575">
      <w:pPr>
        <w:pStyle w:val="ListParagraph"/>
        <w:tabs>
          <w:tab w:val="clear" w:pos="426"/>
        </w:tabs>
        <w:rPr>
          <w:color w:val="auto"/>
        </w:rPr>
      </w:pPr>
      <w:r w:rsidRPr="008B192A">
        <w:rPr>
          <w:color w:val="auto"/>
        </w:rPr>
        <w:lastRenderedPageBreak/>
        <w:t>In a year of ordinary elections of councillors to the Council,</w:t>
      </w:r>
      <w:r w:rsidR="008C5FEA" w:rsidRPr="008B192A">
        <w:rPr>
          <w:color w:val="auto"/>
        </w:rPr>
        <w:t xml:space="preserve"> the </w:t>
      </w:r>
      <w:r w:rsidR="00580C1C" w:rsidRPr="008B192A">
        <w:rPr>
          <w:color w:val="auto"/>
        </w:rPr>
        <w:t>a</w:t>
      </w:r>
      <w:r w:rsidR="008C5FEA" w:rsidRPr="008B192A">
        <w:rPr>
          <w:color w:val="auto"/>
        </w:rPr>
        <w:t xml:space="preserve">nnual </w:t>
      </w:r>
      <w:r w:rsidR="00580C1C" w:rsidRPr="008B192A">
        <w:rPr>
          <w:color w:val="auto"/>
        </w:rPr>
        <w:t xml:space="preserve">meeting of </w:t>
      </w:r>
      <w:r w:rsidR="008C5FEA" w:rsidRPr="008B192A">
        <w:rPr>
          <w:color w:val="auto"/>
        </w:rPr>
        <w:t>Council must be held between the 8</w:t>
      </w:r>
      <w:r w:rsidR="008C5FEA" w:rsidRPr="008B192A">
        <w:rPr>
          <w:color w:val="auto"/>
          <w:vertAlign w:val="superscript"/>
        </w:rPr>
        <w:t>th</w:t>
      </w:r>
      <w:r w:rsidR="008C5FEA" w:rsidRPr="008B192A">
        <w:rPr>
          <w:color w:val="auto"/>
        </w:rPr>
        <w:t xml:space="preserve"> and 21</w:t>
      </w:r>
      <w:r w:rsidR="008C5FEA" w:rsidRPr="008B192A">
        <w:rPr>
          <w:color w:val="auto"/>
          <w:vertAlign w:val="superscript"/>
        </w:rPr>
        <w:t>st</w:t>
      </w:r>
      <w:r w:rsidR="00580C1C" w:rsidRPr="008B192A">
        <w:rPr>
          <w:color w:val="auto"/>
        </w:rPr>
        <w:t xml:space="preserve"> day after the</w:t>
      </w:r>
      <w:r w:rsidR="008C5FEA" w:rsidRPr="008B192A">
        <w:rPr>
          <w:color w:val="auto"/>
        </w:rPr>
        <w:t xml:space="preserve"> retirement of councillors</w:t>
      </w:r>
      <w:r w:rsidR="00ED4E4B" w:rsidRPr="008B192A">
        <w:rPr>
          <w:rStyle w:val="FootnoteReference"/>
          <w:color w:val="auto"/>
        </w:rPr>
        <w:footnoteReference w:id="1"/>
      </w:r>
      <w:r w:rsidR="00ED4E4B" w:rsidRPr="008B192A">
        <w:rPr>
          <w:color w:val="auto"/>
        </w:rPr>
        <w:t>.</w:t>
      </w:r>
      <w:r w:rsidR="007A6C2B" w:rsidRPr="008B192A">
        <w:rPr>
          <w:color w:val="auto"/>
        </w:rPr>
        <w:t xml:space="preserve"> </w:t>
      </w:r>
      <w:r w:rsidRPr="008B192A">
        <w:rPr>
          <w:color w:val="auto"/>
        </w:rPr>
        <w:t>In any other year, the annual meeting of Council may be on any such day in the month of March, April, or May as the Council may fix</w:t>
      </w:r>
      <w:r w:rsidRPr="008B192A">
        <w:rPr>
          <w:rStyle w:val="FootnoteReference"/>
          <w:color w:val="auto"/>
        </w:rPr>
        <w:footnoteReference w:id="2"/>
      </w:r>
      <w:r w:rsidRPr="008B192A">
        <w:rPr>
          <w:color w:val="auto"/>
        </w:rPr>
        <w:t xml:space="preserve">. </w:t>
      </w:r>
    </w:p>
    <w:p w14:paraId="67CCB48A" w14:textId="76EC83D6" w:rsidR="000A5670" w:rsidRPr="008B192A" w:rsidRDefault="001E40E3" w:rsidP="006F5575">
      <w:pPr>
        <w:pStyle w:val="ListParagraph"/>
        <w:tabs>
          <w:tab w:val="clear" w:pos="426"/>
        </w:tabs>
        <w:rPr>
          <w:color w:val="auto"/>
        </w:rPr>
      </w:pPr>
      <w:r w:rsidRPr="008B192A">
        <w:rPr>
          <w:color w:val="auto"/>
        </w:rPr>
        <w:t>Holding the annual meeting of</w:t>
      </w:r>
      <w:r w:rsidR="000A5670" w:rsidRPr="008B192A">
        <w:rPr>
          <w:color w:val="auto"/>
        </w:rPr>
        <w:t xml:space="preserve"> Council </w:t>
      </w:r>
      <w:r w:rsidR="00A431F1" w:rsidRPr="008B192A">
        <w:rPr>
          <w:color w:val="auto"/>
        </w:rPr>
        <w:t>on an early date allows</w:t>
      </w:r>
      <w:r w:rsidR="000A5670" w:rsidRPr="008B192A">
        <w:rPr>
          <w:color w:val="auto"/>
        </w:rPr>
        <w:t xml:space="preserve"> the election of the Lord Mayor</w:t>
      </w:r>
      <w:r w:rsidR="005C30D8" w:rsidRPr="008B192A">
        <w:rPr>
          <w:color w:val="auto"/>
        </w:rPr>
        <w:t xml:space="preserve">, </w:t>
      </w:r>
      <w:r w:rsidRPr="008B192A">
        <w:rPr>
          <w:color w:val="auto"/>
        </w:rPr>
        <w:t>the appointment of</w:t>
      </w:r>
      <w:r w:rsidR="00A431F1" w:rsidRPr="008B192A">
        <w:rPr>
          <w:color w:val="auto"/>
        </w:rPr>
        <w:t xml:space="preserve"> </w:t>
      </w:r>
      <w:r w:rsidRPr="008B192A">
        <w:rPr>
          <w:color w:val="auto"/>
        </w:rPr>
        <w:t>committee</w:t>
      </w:r>
      <w:r w:rsidR="005C30D8" w:rsidRPr="008B192A">
        <w:rPr>
          <w:color w:val="auto"/>
        </w:rPr>
        <w:t>s</w:t>
      </w:r>
      <w:r w:rsidR="000A5670" w:rsidRPr="008B192A">
        <w:rPr>
          <w:color w:val="auto"/>
        </w:rPr>
        <w:t xml:space="preserve"> and the start of the </w:t>
      </w:r>
      <w:proofErr w:type="gramStart"/>
      <w:r w:rsidR="000A5670" w:rsidRPr="008B192A">
        <w:rPr>
          <w:color w:val="auto"/>
        </w:rPr>
        <w:t>decision making</w:t>
      </w:r>
      <w:proofErr w:type="gramEnd"/>
      <w:r w:rsidR="000A5670" w:rsidRPr="008B192A">
        <w:rPr>
          <w:color w:val="auto"/>
        </w:rPr>
        <w:t xml:space="preserve"> cycle</w:t>
      </w:r>
      <w:r w:rsidR="00A431F1" w:rsidRPr="008B192A">
        <w:rPr>
          <w:color w:val="auto"/>
        </w:rPr>
        <w:t xml:space="preserve">. A later meeting </w:t>
      </w:r>
      <w:r w:rsidR="005E3B41" w:rsidRPr="008B192A">
        <w:rPr>
          <w:color w:val="auto"/>
        </w:rPr>
        <w:t xml:space="preserve">date would </w:t>
      </w:r>
      <w:r w:rsidR="00A431F1" w:rsidRPr="008B192A">
        <w:rPr>
          <w:color w:val="auto"/>
        </w:rPr>
        <w:t>c</w:t>
      </w:r>
      <w:r w:rsidR="005E3B41" w:rsidRPr="008B192A">
        <w:rPr>
          <w:color w:val="auto"/>
        </w:rPr>
        <w:t>reate</w:t>
      </w:r>
      <w:r w:rsidR="00A431F1" w:rsidRPr="008B192A">
        <w:rPr>
          <w:color w:val="auto"/>
        </w:rPr>
        <w:t xml:space="preserve"> a long</w:t>
      </w:r>
      <w:r w:rsidR="00E11D3F" w:rsidRPr="008B192A">
        <w:rPr>
          <w:color w:val="auto"/>
        </w:rPr>
        <w:t>er</w:t>
      </w:r>
      <w:r w:rsidR="00A431F1" w:rsidRPr="008B192A">
        <w:rPr>
          <w:color w:val="auto"/>
        </w:rPr>
        <w:t xml:space="preserve"> gap in the</w:t>
      </w:r>
      <w:r w:rsidR="005E3B41" w:rsidRPr="008B192A">
        <w:rPr>
          <w:color w:val="auto"/>
        </w:rPr>
        <w:t xml:space="preserve"> decision-making cycle which would have</w:t>
      </w:r>
      <w:r w:rsidR="00A431F1" w:rsidRPr="008B192A">
        <w:rPr>
          <w:color w:val="auto"/>
        </w:rPr>
        <w:t xml:space="preserve"> </w:t>
      </w:r>
      <w:r w:rsidR="00BD2D6E" w:rsidRPr="008B192A">
        <w:rPr>
          <w:color w:val="auto"/>
        </w:rPr>
        <w:t xml:space="preserve">implications for </w:t>
      </w:r>
      <w:r w:rsidR="00A431F1" w:rsidRPr="008B192A">
        <w:rPr>
          <w:color w:val="auto"/>
        </w:rPr>
        <w:t xml:space="preserve">dealing with </w:t>
      </w:r>
      <w:r w:rsidR="00BD2D6E" w:rsidRPr="008B192A">
        <w:rPr>
          <w:color w:val="auto"/>
        </w:rPr>
        <w:t>the Council’s business in a timely manner</w:t>
      </w:r>
      <w:r w:rsidR="000A5670" w:rsidRPr="008B192A">
        <w:rPr>
          <w:color w:val="auto"/>
        </w:rPr>
        <w:t>.</w:t>
      </w:r>
    </w:p>
    <w:p w14:paraId="263A2577" w14:textId="60DF51F9" w:rsidR="00332825" w:rsidRPr="0068374D" w:rsidRDefault="00231E48" w:rsidP="006F5575">
      <w:pPr>
        <w:pStyle w:val="ListParagraph"/>
      </w:pPr>
      <w:r w:rsidRPr="0068374D">
        <w:t xml:space="preserve">The Council’s budget meeting is </w:t>
      </w:r>
      <w:r w:rsidR="00580C1C" w:rsidRPr="0068374D">
        <w:t>scheduled for</w:t>
      </w:r>
      <w:r w:rsidR="001F30B3" w:rsidRPr="0068374D">
        <w:t xml:space="preserve"> </w:t>
      </w:r>
      <w:r w:rsidR="00112E81" w:rsidRPr="0068374D">
        <w:t>2</w:t>
      </w:r>
      <w:r w:rsidR="00724BAD" w:rsidRPr="0068374D">
        <w:t>3</w:t>
      </w:r>
      <w:r w:rsidRPr="0068374D">
        <w:t xml:space="preserve"> February 202</w:t>
      </w:r>
      <w:r w:rsidR="0068374D" w:rsidRPr="0068374D">
        <w:t>6</w:t>
      </w:r>
      <w:r w:rsidRPr="0068374D">
        <w:t>,</w:t>
      </w:r>
      <w:r w:rsidR="00580C1C" w:rsidRPr="0068374D">
        <w:t xml:space="preserve"> which falls</w:t>
      </w:r>
      <w:r w:rsidRPr="0068374D">
        <w:t xml:space="preserve"> </w:t>
      </w:r>
      <w:r w:rsidR="006F5575">
        <w:t>after the</w:t>
      </w:r>
      <w:r w:rsidRPr="0068374D">
        <w:t xml:space="preserve"> week of half-term (1</w:t>
      </w:r>
      <w:r w:rsidR="0074314D" w:rsidRPr="0068374D">
        <w:t>6</w:t>
      </w:r>
      <w:r w:rsidRPr="0068374D">
        <w:t>-</w:t>
      </w:r>
      <w:r w:rsidR="0074314D" w:rsidRPr="0068374D">
        <w:t>20</w:t>
      </w:r>
      <w:r w:rsidRPr="0068374D">
        <w:t xml:space="preserve"> February). </w:t>
      </w:r>
      <w:r w:rsidR="00916DBE" w:rsidRPr="0068374D">
        <w:t xml:space="preserve">Council must set the </w:t>
      </w:r>
      <w:r w:rsidR="00971ACA" w:rsidRPr="0068374D">
        <w:t>C</w:t>
      </w:r>
      <w:r w:rsidR="00916DBE" w:rsidRPr="0068374D">
        <w:t xml:space="preserve">ouncil </w:t>
      </w:r>
      <w:r w:rsidR="00971ACA" w:rsidRPr="0068374D">
        <w:t>T</w:t>
      </w:r>
      <w:r w:rsidR="00916DBE" w:rsidRPr="0068374D">
        <w:t xml:space="preserve">ax </w:t>
      </w:r>
      <w:r w:rsidR="00131261" w:rsidRPr="0068374D">
        <w:t xml:space="preserve">at a meeting </w:t>
      </w:r>
      <w:r w:rsidR="006B6D9E" w:rsidRPr="0068374D">
        <w:t>once</w:t>
      </w:r>
      <w:r w:rsidR="00916DBE" w:rsidRPr="0068374D">
        <w:t xml:space="preserve"> the other precepting authorities</w:t>
      </w:r>
      <w:r w:rsidR="00131261" w:rsidRPr="0068374D">
        <w:t xml:space="preserve"> </w:t>
      </w:r>
      <w:r w:rsidR="006B6D9E" w:rsidRPr="0068374D">
        <w:t xml:space="preserve">have set their </w:t>
      </w:r>
      <w:r w:rsidR="00131261" w:rsidRPr="0068374D">
        <w:t>budgets</w:t>
      </w:r>
      <w:r w:rsidR="006B6D9E" w:rsidRPr="0068374D">
        <w:t xml:space="preserve"> and</w:t>
      </w:r>
      <w:r w:rsidR="00332825" w:rsidRPr="0068374D">
        <w:t xml:space="preserve"> in time </w:t>
      </w:r>
      <w:r w:rsidR="00580C1C" w:rsidRPr="0068374D">
        <w:t xml:space="preserve">for some </w:t>
      </w:r>
      <w:r w:rsidR="00332825" w:rsidRPr="0068374D">
        <w:t>60,000 Council Tax bills to be produced before the start of the new financial year.</w:t>
      </w:r>
    </w:p>
    <w:p w14:paraId="32E8B4C4" w14:textId="4E1512BE" w:rsidR="005E73D3" w:rsidRPr="0068374D" w:rsidRDefault="00C34841" w:rsidP="006F5575">
      <w:pPr>
        <w:pStyle w:val="bParagraphtext"/>
        <w:tabs>
          <w:tab w:val="clear" w:pos="426"/>
        </w:tabs>
      </w:pPr>
      <w:r w:rsidRPr="0068374D">
        <w:t xml:space="preserve">A </w:t>
      </w:r>
      <w:r w:rsidR="005E73D3" w:rsidRPr="0068374D">
        <w:t xml:space="preserve">second Council </w:t>
      </w:r>
      <w:r w:rsidR="005C30D8" w:rsidRPr="0068374D">
        <w:t xml:space="preserve">budget </w:t>
      </w:r>
      <w:r w:rsidR="005E73D3" w:rsidRPr="0068374D">
        <w:t xml:space="preserve">meeting has been </w:t>
      </w:r>
      <w:r w:rsidR="00971ACA" w:rsidRPr="0068374D">
        <w:t>reserved</w:t>
      </w:r>
      <w:r w:rsidR="005E73D3" w:rsidRPr="0068374D">
        <w:t xml:space="preserve"> for </w:t>
      </w:r>
      <w:r w:rsidR="00090617" w:rsidRPr="0068374D">
        <w:t>4</w:t>
      </w:r>
      <w:r w:rsidR="005E73D3" w:rsidRPr="0068374D">
        <w:t xml:space="preserve"> </w:t>
      </w:r>
      <w:r w:rsidR="0068374D" w:rsidRPr="0068374D">
        <w:t>March 2026</w:t>
      </w:r>
      <w:r w:rsidR="005E73D3" w:rsidRPr="0068374D">
        <w:t xml:space="preserve"> in case Council</w:t>
      </w:r>
      <w:r w:rsidR="00231E48" w:rsidRPr="0068374D">
        <w:t xml:space="preserve"> or another precepting authority</w:t>
      </w:r>
      <w:r w:rsidR="005E73D3" w:rsidRPr="0068374D">
        <w:t xml:space="preserve"> is unable to agree a budget</w:t>
      </w:r>
      <w:r w:rsidR="00131261" w:rsidRPr="0068374D">
        <w:t xml:space="preserve"> </w:t>
      </w:r>
      <w:r w:rsidR="00580C1C" w:rsidRPr="0068374D">
        <w:t>meaning</w:t>
      </w:r>
      <w:r w:rsidR="00231E48" w:rsidRPr="0068374D">
        <w:t xml:space="preserve"> Council is unable to</w:t>
      </w:r>
      <w:r w:rsidR="00131261" w:rsidRPr="0068374D">
        <w:t xml:space="preserve"> set the </w:t>
      </w:r>
      <w:r w:rsidR="00971ACA" w:rsidRPr="0068374D">
        <w:t>C</w:t>
      </w:r>
      <w:r w:rsidR="00131261" w:rsidRPr="0068374D">
        <w:t>ouncil</w:t>
      </w:r>
      <w:r w:rsidR="00971ACA" w:rsidRPr="0068374D">
        <w:t xml:space="preserve"> Tax</w:t>
      </w:r>
      <w:r w:rsidRPr="0068374D">
        <w:t xml:space="preserve"> at its meeting on </w:t>
      </w:r>
      <w:r w:rsidR="0068374D" w:rsidRPr="0068374D">
        <w:t>23</w:t>
      </w:r>
      <w:r w:rsidRPr="0068374D">
        <w:t xml:space="preserve"> February 202</w:t>
      </w:r>
      <w:r w:rsidR="0068374D" w:rsidRPr="0068374D">
        <w:t>6</w:t>
      </w:r>
      <w:r w:rsidR="00131261" w:rsidRPr="0068374D">
        <w:t xml:space="preserve">. </w:t>
      </w:r>
    </w:p>
    <w:p w14:paraId="51FA9A3E" w14:textId="02A34078" w:rsidR="009D389B" w:rsidRPr="008B192A" w:rsidRDefault="009D389B" w:rsidP="006F5575">
      <w:pPr>
        <w:pStyle w:val="bParagraphtext"/>
        <w:tabs>
          <w:tab w:val="clear" w:pos="426"/>
        </w:tabs>
        <w:rPr>
          <w:color w:val="auto"/>
        </w:rPr>
      </w:pPr>
      <w:r w:rsidRPr="008B192A">
        <w:rPr>
          <w:color w:val="auto"/>
        </w:rPr>
        <w:t>The same principles have been applied to the scheduling of Council meetings in 202</w:t>
      </w:r>
      <w:r w:rsidR="00DB05F0">
        <w:rPr>
          <w:color w:val="auto"/>
        </w:rPr>
        <w:t>6</w:t>
      </w:r>
      <w:r w:rsidR="001F30B3" w:rsidRPr="008B192A">
        <w:rPr>
          <w:color w:val="auto"/>
        </w:rPr>
        <w:t>/</w:t>
      </w:r>
      <w:r w:rsidR="00DB05F0">
        <w:rPr>
          <w:color w:val="auto"/>
        </w:rPr>
        <w:t>20</w:t>
      </w:r>
      <w:r w:rsidR="001F30B3" w:rsidRPr="008B192A">
        <w:rPr>
          <w:color w:val="auto"/>
        </w:rPr>
        <w:t>2</w:t>
      </w:r>
      <w:r w:rsidR="00DB05F0">
        <w:rPr>
          <w:color w:val="auto"/>
        </w:rPr>
        <w:t>7</w:t>
      </w:r>
      <w:r w:rsidRPr="008B192A">
        <w:rPr>
          <w:color w:val="auto"/>
        </w:rPr>
        <w:t>.</w:t>
      </w:r>
    </w:p>
    <w:p w14:paraId="73796B43" w14:textId="0E508914" w:rsidR="005B2EED" w:rsidRPr="008B192A" w:rsidRDefault="004D64B4" w:rsidP="006F5575">
      <w:pPr>
        <w:pStyle w:val="Heading1"/>
        <w:ind w:firstLine="360"/>
      </w:pPr>
      <w:r w:rsidRPr="008B192A">
        <w:t>Cabinet</w:t>
      </w:r>
      <w:r w:rsidR="005C30D8" w:rsidRPr="008B192A">
        <w:t xml:space="preserve"> and Scrutiny</w:t>
      </w:r>
      <w:r w:rsidR="005E3B41" w:rsidRPr="008B192A">
        <w:t xml:space="preserve"> Committee</w:t>
      </w:r>
    </w:p>
    <w:p w14:paraId="1414F156" w14:textId="1A7E6D51" w:rsidR="00842E55" w:rsidRPr="008B192A" w:rsidRDefault="005E3B41" w:rsidP="006F5575">
      <w:pPr>
        <w:pStyle w:val="bParagraphtext"/>
        <w:tabs>
          <w:tab w:val="clear" w:pos="426"/>
        </w:tabs>
        <w:rPr>
          <w:color w:val="auto"/>
        </w:rPr>
      </w:pPr>
      <w:r w:rsidRPr="008B192A">
        <w:rPr>
          <w:color w:val="auto"/>
        </w:rPr>
        <w:t>The regular cycle of</w:t>
      </w:r>
      <w:r w:rsidR="009A0FB5" w:rsidRPr="008B192A">
        <w:rPr>
          <w:color w:val="auto"/>
        </w:rPr>
        <w:t xml:space="preserve"> </w:t>
      </w:r>
      <w:r w:rsidR="00842E55" w:rsidRPr="008B192A">
        <w:rPr>
          <w:color w:val="auto"/>
        </w:rPr>
        <w:t xml:space="preserve">Scrutiny </w:t>
      </w:r>
      <w:r w:rsidR="009A0FB5" w:rsidRPr="008B192A">
        <w:rPr>
          <w:color w:val="auto"/>
        </w:rPr>
        <w:t xml:space="preserve">Committee </w:t>
      </w:r>
      <w:r w:rsidR="00842E55" w:rsidRPr="008B192A">
        <w:rPr>
          <w:color w:val="auto"/>
        </w:rPr>
        <w:t xml:space="preserve">and </w:t>
      </w:r>
      <w:r w:rsidR="00973F57" w:rsidRPr="008B192A">
        <w:rPr>
          <w:color w:val="auto"/>
        </w:rPr>
        <w:t>Cabinet</w:t>
      </w:r>
      <w:r w:rsidR="00842E55" w:rsidRPr="008B192A">
        <w:rPr>
          <w:color w:val="auto"/>
        </w:rPr>
        <w:t xml:space="preserve"> meetings </w:t>
      </w:r>
      <w:r w:rsidR="007512E8" w:rsidRPr="008B192A">
        <w:rPr>
          <w:color w:val="auto"/>
        </w:rPr>
        <w:t xml:space="preserve">is </w:t>
      </w:r>
      <w:r w:rsidRPr="008B192A">
        <w:rPr>
          <w:color w:val="auto"/>
        </w:rPr>
        <w:t xml:space="preserve">intended </w:t>
      </w:r>
      <w:r w:rsidR="007512E8" w:rsidRPr="008B192A">
        <w:rPr>
          <w:color w:val="auto"/>
        </w:rPr>
        <w:t xml:space="preserve">to </w:t>
      </w:r>
      <w:r w:rsidR="001B6E0D" w:rsidRPr="008B192A">
        <w:rPr>
          <w:color w:val="auto"/>
        </w:rPr>
        <w:t>provide for</w:t>
      </w:r>
      <w:r w:rsidR="007512E8" w:rsidRPr="008B192A">
        <w:rPr>
          <w:color w:val="auto"/>
        </w:rPr>
        <w:t xml:space="preserve"> efficient</w:t>
      </w:r>
      <w:r w:rsidR="006C1D1C" w:rsidRPr="008B192A">
        <w:rPr>
          <w:color w:val="auto"/>
        </w:rPr>
        <w:t xml:space="preserve"> </w:t>
      </w:r>
      <w:r w:rsidR="001F30B3" w:rsidRPr="008B192A">
        <w:rPr>
          <w:color w:val="auto"/>
        </w:rPr>
        <w:t>E</w:t>
      </w:r>
      <w:r w:rsidR="00911546" w:rsidRPr="008B192A">
        <w:rPr>
          <w:color w:val="auto"/>
        </w:rPr>
        <w:t xml:space="preserve">xecutive </w:t>
      </w:r>
      <w:r w:rsidR="006C1D1C" w:rsidRPr="008B192A">
        <w:rPr>
          <w:color w:val="auto"/>
        </w:rPr>
        <w:t xml:space="preserve">decision making </w:t>
      </w:r>
      <w:r w:rsidR="00C21474" w:rsidRPr="008B192A">
        <w:rPr>
          <w:color w:val="auto"/>
        </w:rPr>
        <w:t>and to</w:t>
      </w:r>
      <w:r w:rsidR="00911546" w:rsidRPr="008B192A">
        <w:rPr>
          <w:color w:val="auto"/>
        </w:rPr>
        <w:t xml:space="preserve"> allow sufficient time for effective </w:t>
      </w:r>
      <w:r w:rsidR="00973F57" w:rsidRPr="008B192A">
        <w:rPr>
          <w:color w:val="auto"/>
        </w:rPr>
        <w:t xml:space="preserve">pre-decision </w:t>
      </w:r>
      <w:r w:rsidR="00911546" w:rsidRPr="008B192A">
        <w:rPr>
          <w:color w:val="auto"/>
        </w:rPr>
        <w:t>scrutiny</w:t>
      </w:r>
      <w:r w:rsidR="002C4C99" w:rsidRPr="008B192A">
        <w:rPr>
          <w:color w:val="auto"/>
        </w:rPr>
        <w:t>.</w:t>
      </w:r>
      <w:r w:rsidR="009A0FB5" w:rsidRPr="008B192A">
        <w:rPr>
          <w:color w:val="auto"/>
        </w:rPr>
        <w:t xml:space="preserve"> Scrutiny Committee </w:t>
      </w:r>
      <w:r w:rsidR="00401600" w:rsidRPr="008B192A">
        <w:rPr>
          <w:color w:val="auto"/>
        </w:rPr>
        <w:t xml:space="preserve">is </w:t>
      </w:r>
      <w:r w:rsidR="004D64B4" w:rsidRPr="008B192A">
        <w:rPr>
          <w:color w:val="auto"/>
        </w:rPr>
        <w:t xml:space="preserve">generally </w:t>
      </w:r>
      <w:r w:rsidR="00401600" w:rsidRPr="008B192A">
        <w:rPr>
          <w:color w:val="auto"/>
        </w:rPr>
        <w:t xml:space="preserve">scheduled to </w:t>
      </w:r>
      <w:r w:rsidR="00580C1C" w:rsidRPr="008B192A">
        <w:rPr>
          <w:color w:val="auto"/>
        </w:rPr>
        <w:t>meet on a Tuesday and</w:t>
      </w:r>
      <w:r w:rsidR="009A0FB5" w:rsidRPr="008B192A">
        <w:rPr>
          <w:color w:val="auto"/>
        </w:rPr>
        <w:t xml:space="preserve"> </w:t>
      </w:r>
      <w:r w:rsidR="00973F57" w:rsidRPr="008B192A">
        <w:rPr>
          <w:color w:val="auto"/>
        </w:rPr>
        <w:t>Cabinet</w:t>
      </w:r>
      <w:r w:rsidR="009A0FB5" w:rsidRPr="008B192A">
        <w:rPr>
          <w:color w:val="auto"/>
        </w:rPr>
        <w:t xml:space="preserve"> on the following Wednesday.</w:t>
      </w:r>
    </w:p>
    <w:p w14:paraId="027B3DCC" w14:textId="6AAC5BF3" w:rsidR="009A7366" w:rsidRPr="008B192A" w:rsidRDefault="001B6E0D" w:rsidP="006F5575">
      <w:pPr>
        <w:pStyle w:val="ListParagraph"/>
        <w:rPr>
          <w:color w:val="auto"/>
        </w:rPr>
      </w:pPr>
      <w:r w:rsidRPr="008B192A">
        <w:rPr>
          <w:color w:val="auto"/>
        </w:rPr>
        <w:t>The</w:t>
      </w:r>
      <w:r w:rsidR="004051A1" w:rsidRPr="008B192A">
        <w:rPr>
          <w:color w:val="auto"/>
        </w:rPr>
        <w:t xml:space="preserve"> </w:t>
      </w:r>
      <w:r w:rsidR="00973F57" w:rsidRPr="008B192A">
        <w:rPr>
          <w:color w:val="auto"/>
        </w:rPr>
        <w:t>Cabinet</w:t>
      </w:r>
      <w:r w:rsidR="004051A1" w:rsidRPr="008B192A">
        <w:rPr>
          <w:color w:val="auto"/>
        </w:rPr>
        <w:t xml:space="preserve"> and </w:t>
      </w:r>
      <w:r w:rsidR="002C4C99" w:rsidRPr="008B192A">
        <w:rPr>
          <w:color w:val="auto"/>
        </w:rPr>
        <w:t>Scrutiny Committe</w:t>
      </w:r>
      <w:r w:rsidR="00D746E2" w:rsidRPr="008B192A">
        <w:rPr>
          <w:color w:val="auto"/>
        </w:rPr>
        <w:t>e</w:t>
      </w:r>
      <w:r w:rsidR="00842E55" w:rsidRPr="008B192A">
        <w:rPr>
          <w:color w:val="auto"/>
        </w:rPr>
        <w:t xml:space="preserve"> </w:t>
      </w:r>
      <w:r w:rsidRPr="008B192A">
        <w:rPr>
          <w:color w:val="auto"/>
        </w:rPr>
        <w:t>meetings scheduled for</w:t>
      </w:r>
      <w:r w:rsidR="00842E55" w:rsidRPr="008B192A">
        <w:rPr>
          <w:color w:val="auto"/>
        </w:rPr>
        <w:t xml:space="preserve"> </w:t>
      </w:r>
      <w:r w:rsidR="004051A1" w:rsidRPr="008B192A">
        <w:rPr>
          <w:color w:val="auto"/>
        </w:rPr>
        <w:t xml:space="preserve">August </w:t>
      </w:r>
      <w:r w:rsidRPr="008B192A">
        <w:rPr>
          <w:color w:val="auto"/>
        </w:rPr>
        <w:t>202</w:t>
      </w:r>
      <w:r w:rsidR="00B468AB">
        <w:rPr>
          <w:color w:val="auto"/>
        </w:rPr>
        <w:t>5</w:t>
      </w:r>
      <w:r w:rsidR="009D389B" w:rsidRPr="008B192A">
        <w:rPr>
          <w:color w:val="auto"/>
        </w:rPr>
        <w:t xml:space="preserve"> and August 202</w:t>
      </w:r>
      <w:r w:rsidR="00B468AB">
        <w:rPr>
          <w:color w:val="auto"/>
        </w:rPr>
        <w:t>6</w:t>
      </w:r>
      <w:r w:rsidRPr="008B192A">
        <w:rPr>
          <w:color w:val="auto"/>
        </w:rPr>
        <w:t xml:space="preserve"> </w:t>
      </w:r>
      <w:r w:rsidR="005B2EED" w:rsidRPr="008B192A">
        <w:rPr>
          <w:color w:val="auto"/>
        </w:rPr>
        <w:t xml:space="preserve">are reserved only </w:t>
      </w:r>
      <w:r w:rsidR="004051A1" w:rsidRPr="008B192A">
        <w:rPr>
          <w:color w:val="auto"/>
        </w:rPr>
        <w:t>for</w:t>
      </w:r>
      <w:r w:rsidR="006524FE" w:rsidRPr="008B192A">
        <w:rPr>
          <w:color w:val="auto"/>
        </w:rPr>
        <w:t xml:space="preserve"> </w:t>
      </w:r>
      <w:r w:rsidR="00580C1C" w:rsidRPr="008B192A">
        <w:rPr>
          <w:color w:val="auto"/>
        </w:rPr>
        <w:t xml:space="preserve">any </w:t>
      </w:r>
      <w:r w:rsidR="004051A1" w:rsidRPr="008B192A">
        <w:rPr>
          <w:color w:val="auto"/>
        </w:rPr>
        <w:t>decisions</w:t>
      </w:r>
      <w:r w:rsidR="005B2EED" w:rsidRPr="008B192A">
        <w:rPr>
          <w:color w:val="auto"/>
        </w:rPr>
        <w:t xml:space="preserve"> which must be taken then,</w:t>
      </w:r>
      <w:r w:rsidR="002E43DE" w:rsidRPr="008B192A">
        <w:rPr>
          <w:color w:val="auto"/>
        </w:rPr>
        <w:t xml:space="preserve"> and pre-scrutiny of those decisions</w:t>
      </w:r>
      <w:r w:rsidR="00842E55" w:rsidRPr="008B192A">
        <w:rPr>
          <w:color w:val="auto"/>
        </w:rPr>
        <w:t>.</w:t>
      </w:r>
      <w:r w:rsidR="00BD2D6E" w:rsidRPr="008B192A">
        <w:rPr>
          <w:color w:val="auto"/>
        </w:rPr>
        <w:t xml:space="preserve"> If there are no such decisions these meetings </w:t>
      </w:r>
      <w:r w:rsidR="006B6D9E" w:rsidRPr="008B192A">
        <w:rPr>
          <w:color w:val="auto"/>
        </w:rPr>
        <w:t>may</w:t>
      </w:r>
      <w:r w:rsidR="00BD2D6E" w:rsidRPr="008B192A">
        <w:rPr>
          <w:color w:val="auto"/>
        </w:rPr>
        <w:t xml:space="preserve"> be cancelled.</w:t>
      </w:r>
    </w:p>
    <w:p w14:paraId="5582679C" w14:textId="43B3EBF4" w:rsidR="00BD17EF" w:rsidRPr="008B192A" w:rsidRDefault="009A7366" w:rsidP="006F5575">
      <w:pPr>
        <w:pStyle w:val="ListParagraph"/>
        <w:rPr>
          <w:color w:val="auto"/>
        </w:rPr>
      </w:pPr>
      <w:r w:rsidRPr="008B192A">
        <w:rPr>
          <w:color w:val="auto"/>
        </w:rPr>
        <w:t xml:space="preserve">Dates for </w:t>
      </w:r>
      <w:r w:rsidR="001E40E3" w:rsidRPr="008B192A">
        <w:rPr>
          <w:color w:val="auto"/>
        </w:rPr>
        <w:t xml:space="preserve">meetings of </w:t>
      </w:r>
      <w:r w:rsidR="009D389B" w:rsidRPr="008B192A">
        <w:rPr>
          <w:color w:val="auto"/>
        </w:rPr>
        <w:t>the Scrutiny Committee’s</w:t>
      </w:r>
      <w:r w:rsidR="005E3B41" w:rsidRPr="008B192A">
        <w:rPr>
          <w:color w:val="auto"/>
        </w:rPr>
        <w:t xml:space="preserve"> </w:t>
      </w:r>
      <w:r w:rsidR="00E16A80">
        <w:rPr>
          <w:color w:val="auto"/>
        </w:rPr>
        <w:t xml:space="preserve">Climate &amp; Environment Panel, </w:t>
      </w:r>
      <w:r w:rsidR="00C7038A" w:rsidRPr="008B192A">
        <w:rPr>
          <w:color w:val="auto"/>
        </w:rPr>
        <w:t>Finance</w:t>
      </w:r>
      <w:r w:rsidR="0059473D" w:rsidRPr="008B192A">
        <w:rPr>
          <w:color w:val="auto"/>
        </w:rPr>
        <w:t xml:space="preserve"> &amp; Performance</w:t>
      </w:r>
      <w:r w:rsidR="001B6E0D" w:rsidRPr="008B192A">
        <w:rPr>
          <w:color w:val="auto"/>
        </w:rPr>
        <w:t xml:space="preserve"> Panel</w:t>
      </w:r>
      <w:r w:rsidR="003D7E81">
        <w:rPr>
          <w:color w:val="auto"/>
        </w:rPr>
        <w:t xml:space="preserve"> and </w:t>
      </w:r>
      <w:r w:rsidRPr="008B192A">
        <w:rPr>
          <w:color w:val="auto"/>
        </w:rPr>
        <w:t>Housing</w:t>
      </w:r>
      <w:r w:rsidR="0059473D" w:rsidRPr="008B192A">
        <w:rPr>
          <w:color w:val="auto"/>
        </w:rPr>
        <w:t xml:space="preserve"> &amp; Homelessness</w:t>
      </w:r>
      <w:r w:rsidR="001B6E0D" w:rsidRPr="008B192A">
        <w:rPr>
          <w:color w:val="auto"/>
        </w:rPr>
        <w:t xml:space="preserve"> Panel</w:t>
      </w:r>
      <w:r w:rsidR="003D7E81">
        <w:rPr>
          <w:color w:val="auto"/>
        </w:rPr>
        <w:t xml:space="preserve"> </w:t>
      </w:r>
      <w:r w:rsidRPr="008B192A">
        <w:rPr>
          <w:color w:val="auto"/>
        </w:rPr>
        <w:t>have been included in the programme</w:t>
      </w:r>
      <w:r w:rsidR="00727B15" w:rsidRPr="008B192A">
        <w:rPr>
          <w:color w:val="auto"/>
        </w:rPr>
        <w:t>, should they be reconstituted in the 202</w:t>
      </w:r>
      <w:r w:rsidR="00F05C29">
        <w:rPr>
          <w:color w:val="auto"/>
        </w:rPr>
        <w:t>5</w:t>
      </w:r>
      <w:r w:rsidR="00727B15" w:rsidRPr="008B192A">
        <w:rPr>
          <w:color w:val="auto"/>
        </w:rPr>
        <w:t>/2</w:t>
      </w:r>
      <w:r w:rsidR="00F05C29">
        <w:rPr>
          <w:color w:val="auto"/>
        </w:rPr>
        <w:t>6</w:t>
      </w:r>
      <w:r w:rsidR="00727B15" w:rsidRPr="008B192A">
        <w:rPr>
          <w:color w:val="auto"/>
        </w:rPr>
        <w:t xml:space="preserve"> municipal year</w:t>
      </w:r>
      <w:r w:rsidR="003710A9" w:rsidRPr="008B192A">
        <w:rPr>
          <w:color w:val="auto"/>
        </w:rPr>
        <w:t>.</w:t>
      </w:r>
    </w:p>
    <w:p w14:paraId="57E2624B" w14:textId="0FA8AC42" w:rsidR="009A7366" w:rsidRPr="008B192A" w:rsidRDefault="00727B15" w:rsidP="006F5575">
      <w:pPr>
        <w:pStyle w:val="ListParagraph"/>
        <w:rPr>
          <w:color w:val="auto"/>
        </w:rPr>
      </w:pPr>
      <w:r w:rsidRPr="008B192A">
        <w:rPr>
          <w:color w:val="auto"/>
        </w:rPr>
        <w:t>Should t</w:t>
      </w:r>
      <w:r w:rsidR="009A7366" w:rsidRPr="008B192A">
        <w:rPr>
          <w:color w:val="auto"/>
        </w:rPr>
        <w:t xml:space="preserve">he Scrutiny Committee </w:t>
      </w:r>
      <w:r w:rsidR="00973F57" w:rsidRPr="008B192A">
        <w:rPr>
          <w:color w:val="auto"/>
        </w:rPr>
        <w:t>establish</w:t>
      </w:r>
      <w:r w:rsidR="009A7366" w:rsidRPr="008B192A">
        <w:rPr>
          <w:color w:val="auto"/>
        </w:rPr>
        <w:t xml:space="preserve"> </w:t>
      </w:r>
      <w:r w:rsidR="0037468B" w:rsidRPr="008B192A">
        <w:rPr>
          <w:color w:val="auto"/>
        </w:rPr>
        <w:t>other standing panels and</w:t>
      </w:r>
      <w:r w:rsidRPr="008B192A">
        <w:rPr>
          <w:color w:val="auto"/>
        </w:rPr>
        <w:t>/or</w:t>
      </w:r>
      <w:r w:rsidR="0037468B" w:rsidRPr="008B192A">
        <w:rPr>
          <w:color w:val="auto"/>
        </w:rPr>
        <w:t xml:space="preserve"> </w:t>
      </w:r>
      <w:r w:rsidR="009A7366" w:rsidRPr="008B192A">
        <w:rPr>
          <w:color w:val="auto"/>
        </w:rPr>
        <w:t>review groups</w:t>
      </w:r>
      <w:r w:rsidRPr="008B192A">
        <w:rPr>
          <w:color w:val="auto"/>
        </w:rPr>
        <w:t xml:space="preserve"> for the 202</w:t>
      </w:r>
      <w:r w:rsidR="00F05C29">
        <w:rPr>
          <w:color w:val="auto"/>
        </w:rPr>
        <w:t>5</w:t>
      </w:r>
      <w:r w:rsidRPr="008B192A">
        <w:rPr>
          <w:color w:val="auto"/>
        </w:rPr>
        <w:t>/2</w:t>
      </w:r>
      <w:r w:rsidR="00F05C29">
        <w:rPr>
          <w:color w:val="auto"/>
        </w:rPr>
        <w:t>6</w:t>
      </w:r>
      <w:r w:rsidRPr="008B192A">
        <w:rPr>
          <w:color w:val="auto"/>
        </w:rPr>
        <w:t xml:space="preserve"> municipal year, those panels and/or review groups </w:t>
      </w:r>
      <w:r w:rsidR="009A7366" w:rsidRPr="008B192A">
        <w:rPr>
          <w:color w:val="auto"/>
        </w:rPr>
        <w:t>will set their own meeting dates</w:t>
      </w:r>
      <w:r w:rsidR="00C7038A" w:rsidRPr="008B192A">
        <w:rPr>
          <w:color w:val="auto"/>
        </w:rPr>
        <w:t xml:space="preserve">. </w:t>
      </w:r>
    </w:p>
    <w:p w14:paraId="22E1CBC3" w14:textId="77777777" w:rsidR="005B2EED" w:rsidRPr="008B192A" w:rsidRDefault="005B2EED" w:rsidP="006F5575">
      <w:pPr>
        <w:pStyle w:val="Heading1"/>
        <w:ind w:firstLine="360"/>
      </w:pPr>
      <w:r w:rsidRPr="008B192A">
        <w:t>Planning Committees</w:t>
      </w:r>
    </w:p>
    <w:p w14:paraId="4B52BCA0" w14:textId="3A75248C" w:rsidR="004C328C" w:rsidRPr="008B192A" w:rsidRDefault="004C328C" w:rsidP="006F5575">
      <w:pPr>
        <w:pStyle w:val="bParagraphtext"/>
        <w:tabs>
          <w:tab w:val="clear" w:pos="426"/>
        </w:tabs>
        <w:rPr>
          <w:color w:val="auto"/>
        </w:rPr>
      </w:pPr>
      <w:r w:rsidRPr="008B192A">
        <w:rPr>
          <w:color w:val="auto"/>
        </w:rPr>
        <w:t xml:space="preserve">The </w:t>
      </w:r>
      <w:r w:rsidR="0037468B" w:rsidRPr="008B192A">
        <w:rPr>
          <w:color w:val="auto"/>
        </w:rPr>
        <w:t>Oxford City Planning Committee will generally meet on the third Tuesday of each month.</w:t>
      </w:r>
      <w:r w:rsidRPr="008B192A">
        <w:rPr>
          <w:color w:val="auto"/>
        </w:rPr>
        <w:t xml:space="preserve"> </w:t>
      </w:r>
    </w:p>
    <w:p w14:paraId="401B1639" w14:textId="30691130" w:rsidR="004C328C" w:rsidRPr="008B192A" w:rsidRDefault="00D51E78" w:rsidP="006F5575">
      <w:pPr>
        <w:pStyle w:val="ListParagraph"/>
        <w:rPr>
          <w:color w:val="auto"/>
        </w:rPr>
      </w:pPr>
      <w:r w:rsidRPr="008B192A">
        <w:rPr>
          <w:color w:val="auto"/>
        </w:rPr>
        <w:t>T</w:t>
      </w:r>
      <w:r w:rsidR="004C328C" w:rsidRPr="008B192A">
        <w:rPr>
          <w:color w:val="auto"/>
        </w:rPr>
        <w:t xml:space="preserve">he Planning Review Committee is </w:t>
      </w:r>
      <w:r w:rsidRPr="008B192A">
        <w:rPr>
          <w:color w:val="auto"/>
        </w:rPr>
        <w:t xml:space="preserve">also </w:t>
      </w:r>
      <w:r w:rsidR="004C328C" w:rsidRPr="008B192A">
        <w:rPr>
          <w:color w:val="auto"/>
        </w:rPr>
        <w:t xml:space="preserve">scheduled to meet </w:t>
      </w:r>
      <w:r w:rsidRPr="008B192A">
        <w:rPr>
          <w:color w:val="auto"/>
        </w:rPr>
        <w:t>monthly</w:t>
      </w:r>
      <w:r w:rsidR="00911546" w:rsidRPr="008B192A">
        <w:rPr>
          <w:color w:val="auto"/>
        </w:rPr>
        <w:t xml:space="preserve"> to allow for the call</w:t>
      </w:r>
      <w:r w:rsidR="00727B15" w:rsidRPr="008B192A">
        <w:rPr>
          <w:color w:val="auto"/>
        </w:rPr>
        <w:t>-</w:t>
      </w:r>
      <w:r w:rsidR="00911546" w:rsidRPr="008B192A">
        <w:rPr>
          <w:color w:val="auto"/>
        </w:rPr>
        <w:t xml:space="preserve">in of decisions taken by </w:t>
      </w:r>
      <w:r w:rsidR="00FE2EB3" w:rsidRPr="008B192A">
        <w:rPr>
          <w:color w:val="auto"/>
        </w:rPr>
        <w:t>the Oxford City Planning Committee</w:t>
      </w:r>
      <w:r w:rsidR="00911546" w:rsidRPr="008B192A">
        <w:rPr>
          <w:color w:val="auto"/>
        </w:rPr>
        <w:t xml:space="preserve">. Recent experience is that Planning Review Committee </w:t>
      </w:r>
      <w:r w:rsidR="00BD17EF" w:rsidRPr="008B192A">
        <w:rPr>
          <w:color w:val="auto"/>
        </w:rPr>
        <w:t>meetings typically take place c.</w:t>
      </w:r>
      <w:r w:rsidR="00FE2EB3" w:rsidRPr="008B192A">
        <w:rPr>
          <w:color w:val="auto"/>
        </w:rPr>
        <w:t xml:space="preserve"> </w:t>
      </w:r>
      <w:r w:rsidR="00BD17EF" w:rsidRPr="008B192A">
        <w:rPr>
          <w:color w:val="auto"/>
        </w:rPr>
        <w:t>3</w:t>
      </w:r>
      <w:r w:rsidR="00911546" w:rsidRPr="008B192A">
        <w:rPr>
          <w:color w:val="auto"/>
        </w:rPr>
        <w:t xml:space="preserve"> times per year</w:t>
      </w:r>
      <w:r w:rsidR="00727B15" w:rsidRPr="008B192A">
        <w:rPr>
          <w:color w:val="auto"/>
        </w:rPr>
        <w:t xml:space="preserve">, however to date in the </w:t>
      </w:r>
      <w:r w:rsidR="00113D8F">
        <w:rPr>
          <w:color w:val="auto"/>
        </w:rPr>
        <w:t xml:space="preserve">previous </w:t>
      </w:r>
      <w:r w:rsidR="00727B15" w:rsidRPr="008B192A">
        <w:rPr>
          <w:color w:val="auto"/>
        </w:rPr>
        <w:t>202</w:t>
      </w:r>
      <w:r w:rsidR="002301D5">
        <w:rPr>
          <w:color w:val="auto"/>
        </w:rPr>
        <w:t>3</w:t>
      </w:r>
      <w:r w:rsidR="00727B15" w:rsidRPr="008B192A">
        <w:rPr>
          <w:color w:val="auto"/>
        </w:rPr>
        <w:t>/2</w:t>
      </w:r>
      <w:r w:rsidR="00113D8F">
        <w:rPr>
          <w:color w:val="auto"/>
        </w:rPr>
        <w:t>4</w:t>
      </w:r>
      <w:r w:rsidR="00727B15" w:rsidRPr="008B192A">
        <w:rPr>
          <w:color w:val="auto"/>
        </w:rPr>
        <w:t xml:space="preserve"> municipal year</w:t>
      </w:r>
      <w:r w:rsidR="00113D8F">
        <w:rPr>
          <w:color w:val="auto"/>
        </w:rPr>
        <w:t>,</w:t>
      </w:r>
      <w:r w:rsidR="00727B15" w:rsidRPr="008B192A">
        <w:rPr>
          <w:color w:val="auto"/>
        </w:rPr>
        <w:t xml:space="preserve"> the Planning Review Committee </w:t>
      </w:r>
      <w:r w:rsidR="00113D8F">
        <w:rPr>
          <w:color w:val="auto"/>
        </w:rPr>
        <w:t>met once</w:t>
      </w:r>
      <w:r w:rsidR="00CC6674">
        <w:rPr>
          <w:color w:val="auto"/>
        </w:rPr>
        <w:t>.</w:t>
      </w:r>
      <w:r w:rsidR="00911546" w:rsidRPr="008B192A">
        <w:rPr>
          <w:color w:val="auto"/>
        </w:rPr>
        <w:t xml:space="preserve"> </w:t>
      </w:r>
      <w:r w:rsidR="006B2A14" w:rsidRPr="008B192A">
        <w:rPr>
          <w:color w:val="auto"/>
        </w:rPr>
        <w:t>In some cases, t</w:t>
      </w:r>
      <w:r w:rsidRPr="008B192A">
        <w:rPr>
          <w:color w:val="auto"/>
        </w:rPr>
        <w:t xml:space="preserve">he </w:t>
      </w:r>
      <w:r w:rsidR="00727B15" w:rsidRPr="008B192A">
        <w:rPr>
          <w:color w:val="auto"/>
        </w:rPr>
        <w:t xml:space="preserve">Planning Review </w:t>
      </w:r>
      <w:r w:rsidR="00727B15" w:rsidRPr="008B192A">
        <w:rPr>
          <w:color w:val="auto"/>
        </w:rPr>
        <w:lastRenderedPageBreak/>
        <w:t>Committee</w:t>
      </w:r>
      <w:r w:rsidRPr="008B192A">
        <w:rPr>
          <w:color w:val="auto"/>
        </w:rPr>
        <w:t xml:space="preserve"> date may be used as an adjournment date if the business </w:t>
      </w:r>
      <w:r w:rsidR="00FE2EB3" w:rsidRPr="008B192A">
        <w:rPr>
          <w:color w:val="auto"/>
        </w:rPr>
        <w:t>of the Oxford City Planning Committee</w:t>
      </w:r>
      <w:r w:rsidRPr="008B192A">
        <w:rPr>
          <w:color w:val="auto"/>
        </w:rPr>
        <w:t xml:space="preserve"> cannot be completed at </w:t>
      </w:r>
      <w:r w:rsidR="00BD17EF" w:rsidRPr="008B192A">
        <w:rPr>
          <w:color w:val="auto"/>
        </w:rPr>
        <w:t>a</w:t>
      </w:r>
      <w:r w:rsidRPr="008B192A">
        <w:rPr>
          <w:color w:val="auto"/>
        </w:rPr>
        <w:t xml:space="preserve"> scheduled meeting. If</w:t>
      </w:r>
      <w:r w:rsidR="00727B15" w:rsidRPr="008B192A">
        <w:rPr>
          <w:color w:val="auto"/>
        </w:rPr>
        <w:t xml:space="preserve"> the date is</w:t>
      </w:r>
      <w:r w:rsidRPr="008B192A">
        <w:rPr>
          <w:color w:val="auto"/>
        </w:rPr>
        <w:t xml:space="preserve"> not required for</w:t>
      </w:r>
      <w:r w:rsidR="00911546" w:rsidRPr="008B192A">
        <w:rPr>
          <w:color w:val="auto"/>
        </w:rPr>
        <w:t xml:space="preserve"> this or</w:t>
      </w:r>
      <w:r w:rsidRPr="008B192A">
        <w:rPr>
          <w:color w:val="auto"/>
        </w:rPr>
        <w:t xml:space="preserve"> </w:t>
      </w:r>
      <w:r w:rsidR="00727B15" w:rsidRPr="008B192A">
        <w:rPr>
          <w:color w:val="auto"/>
        </w:rPr>
        <w:t>its</w:t>
      </w:r>
      <w:r w:rsidRPr="008B192A">
        <w:rPr>
          <w:color w:val="auto"/>
        </w:rPr>
        <w:t xml:space="preserve"> original purpose</w:t>
      </w:r>
      <w:r w:rsidR="00911546" w:rsidRPr="008B192A">
        <w:rPr>
          <w:color w:val="auto"/>
        </w:rPr>
        <w:t>,</w:t>
      </w:r>
      <w:r w:rsidRPr="008B192A">
        <w:rPr>
          <w:color w:val="auto"/>
        </w:rPr>
        <w:t xml:space="preserve"> </w:t>
      </w:r>
      <w:r w:rsidR="00911546" w:rsidRPr="008B192A">
        <w:rPr>
          <w:color w:val="auto"/>
        </w:rPr>
        <w:t xml:space="preserve">Planning Review Committee </w:t>
      </w:r>
      <w:r w:rsidR="004C328C" w:rsidRPr="008B192A">
        <w:rPr>
          <w:color w:val="auto"/>
        </w:rPr>
        <w:t xml:space="preserve">dates may be used for other </w:t>
      </w:r>
      <w:r w:rsidR="00BD17EF" w:rsidRPr="008B192A">
        <w:rPr>
          <w:color w:val="auto"/>
        </w:rPr>
        <w:t xml:space="preserve">Member </w:t>
      </w:r>
      <w:r w:rsidR="002301D5" w:rsidRPr="008B192A">
        <w:rPr>
          <w:color w:val="auto"/>
        </w:rPr>
        <w:t>meetings or</w:t>
      </w:r>
      <w:r w:rsidR="00911546" w:rsidRPr="008B192A">
        <w:rPr>
          <w:color w:val="auto"/>
        </w:rPr>
        <w:t xml:space="preserve"> cancelled altogether</w:t>
      </w:r>
      <w:r w:rsidR="004C328C" w:rsidRPr="008B192A">
        <w:rPr>
          <w:color w:val="auto"/>
        </w:rPr>
        <w:t xml:space="preserve">. </w:t>
      </w:r>
    </w:p>
    <w:p w14:paraId="5E413B05" w14:textId="46152DB3" w:rsidR="005B2EED" w:rsidRPr="008B192A" w:rsidRDefault="00C948C7" w:rsidP="006F5575">
      <w:pPr>
        <w:pStyle w:val="Heading1"/>
        <w:ind w:firstLine="360"/>
      </w:pPr>
      <w:r w:rsidRPr="008B192A">
        <w:t>Licensing</w:t>
      </w:r>
      <w:r w:rsidR="005B2EED" w:rsidRPr="008B192A">
        <w:t xml:space="preserve"> Committees</w:t>
      </w:r>
      <w:r w:rsidR="006E7F7E" w:rsidRPr="008B192A">
        <w:t xml:space="preserve"> and Sub-C</w:t>
      </w:r>
      <w:r w:rsidR="004950E3" w:rsidRPr="008B192A">
        <w:t>ommittees</w:t>
      </w:r>
    </w:p>
    <w:p w14:paraId="467B6A1D" w14:textId="1AAD21C7" w:rsidR="004950E3" w:rsidRPr="008B192A" w:rsidRDefault="004950E3" w:rsidP="006F5575">
      <w:pPr>
        <w:pStyle w:val="bParagraphtext"/>
        <w:rPr>
          <w:color w:val="auto"/>
        </w:rPr>
      </w:pPr>
      <w:r w:rsidRPr="008B192A">
        <w:rPr>
          <w:color w:val="auto"/>
        </w:rPr>
        <w:t xml:space="preserve">The General Purposes Licensing Committee and the Licensing &amp; Gambling Acts Committee are scheduled to meet three times </w:t>
      </w:r>
      <w:r w:rsidR="00727B15" w:rsidRPr="008B192A">
        <w:rPr>
          <w:color w:val="auto"/>
        </w:rPr>
        <w:t>per</w:t>
      </w:r>
      <w:r w:rsidRPr="008B192A">
        <w:rPr>
          <w:color w:val="auto"/>
        </w:rPr>
        <w:t xml:space="preserve"> year with meetings </w:t>
      </w:r>
      <w:r w:rsidR="00727B15" w:rsidRPr="008B192A">
        <w:rPr>
          <w:color w:val="auto"/>
        </w:rPr>
        <w:t>of the two committees held back-to-</w:t>
      </w:r>
      <w:r w:rsidRPr="008B192A">
        <w:rPr>
          <w:color w:val="auto"/>
        </w:rPr>
        <w:t>back (Council will be recommended to appoint the same Members to both licensing committees</w:t>
      </w:r>
      <w:r w:rsidR="00BD17EF" w:rsidRPr="008B192A">
        <w:rPr>
          <w:color w:val="auto"/>
        </w:rPr>
        <w:t xml:space="preserve"> at its annual meeting</w:t>
      </w:r>
      <w:r w:rsidR="00FE2EB3" w:rsidRPr="008B192A">
        <w:rPr>
          <w:color w:val="auto"/>
        </w:rPr>
        <w:t>s</w:t>
      </w:r>
      <w:r w:rsidRPr="008B192A">
        <w:rPr>
          <w:color w:val="auto"/>
        </w:rPr>
        <w:t>).</w:t>
      </w:r>
    </w:p>
    <w:p w14:paraId="07821912" w14:textId="57DB32C2" w:rsidR="00011544" w:rsidRPr="002301D5" w:rsidRDefault="004950E3" w:rsidP="006F5575">
      <w:pPr>
        <w:pStyle w:val="bParagraphtext"/>
        <w:rPr>
          <w:color w:val="auto"/>
        </w:rPr>
      </w:pPr>
      <w:r w:rsidRPr="008B192A">
        <w:rPr>
          <w:color w:val="auto"/>
        </w:rPr>
        <w:t>Meetings of the General Purposes Licensing Casework Sub-Committee</w:t>
      </w:r>
      <w:r w:rsidR="002301D5">
        <w:rPr>
          <w:color w:val="auto"/>
        </w:rPr>
        <w:t xml:space="preserve"> and Licensing and Gambling Acts Sub-Committee</w:t>
      </w:r>
      <w:r w:rsidRPr="008B192A">
        <w:rPr>
          <w:color w:val="auto"/>
        </w:rPr>
        <w:t xml:space="preserve"> have been scheduled</w:t>
      </w:r>
      <w:r w:rsidR="006B2A14" w:rsidRPr="008B192A">
        <w:rPr>
          <w:color w:val="auto"/>
        </w:rPr>
        <w:t xml:space="preserve"> </w:t>
      </w:r>
      <w:r w:rsidR="002301D5">
        <w:rPr>
          <w:color w:val="auto"/>
        </w:rPr>
        <w:t xml:space="preserve">monthly throughout </w:t>
      </w:r>
      <w:r w:rsidR="006B2A14" w:rsidRPr="008B192A">
        <w:rPr>
          <w:color w:val="auto"/>
        </w:rPr>
        <w:t>the year</w:t>
      </w:r>
      <w:r w:rsidRPr="008B192A">
        <w:rPr>
          <w:color w:val="auto"/>
        </w:rPr>
        <w:t xml:space="preserve">. </w:t>
      </w:r>
    </w:p>
    <w:p w14:paraId="673B4349" w14:textId="77777777" w:rsidR="00D62C18" w:rsidRPr="008B192A" w:rsidRDefault="00D62C18" w:rsidP="006F5575">
      <w:pPr>
        <w:pStyle w:val="Heading1"/>
        <w:ind w:firstLine="360"/>
      </w:pPr>
      <w:r w:rsidRPr="008B192A">
        <w:t>Audit and Governance Committee</w:t>
      </w:r>
    </w:p>
    <w:p w14:paraId="679135A9" w14:textId="2E88282D" w:rsidR="00DD6B0F" w:rsidRPr="008B192A" w:rsidRDefault="00D62C18" w:rsidP="006F5575">
      <w:pPr>
        <w:pStyle w:val="bParagraphtext"/>
        <w:rPr>
          <w:color w:val="auto"/>
        </w:rPr>
      </w:pPr>
      <w:r w:rsidRPr="008B192A">
        <w:rPr>
          <w:color w:val="auto"/>
        </w:rPr>
        <w:t xml:space="preserve">The Audit and Governance Committee is scheduled </w:t>
      </w:r>
      <w:r w:rsidR="00BD2D6E" w:rsidRPr="008B192A">
        <w:rPr>
          <w:color w:val="auto"/>
        </w:rPr>
        <w:t xml:space="preserve">to meet </w:t>
      </w:r>
      <w:r w:rsidR="006B2A14" w:rsidRPr="008B192A">
        <w:rPr>
          <w:color w:val="auto"/>
        </w:rPr>
        <w:t>quarterly to receive</w:t>
      </w:r>
      <w:r w:rsidR="00BD17EF" w:rsidRPr="008B192A">
        <w:rPr>
          <w:color w:val="auto"/>
        </w:rPr>
        <w:t xml:space="preserve"> audit and risk reports and undertake its other responsibilities.</w:t>
      </w:r>
      <w:r w:rsidR="006B2A14" w:rsidRPr="008B192A">
        <w:rPr>
          <w:color w:val="auto"/>
        </w:rPr>
        <w:t xml:space="preserve"> A fifth meeting is scheduled (in </w:t>
      </w:r>
      <w:r w:rsidR="00395072">
        <w:rPr>
          <w:color w:val="auto"/>
        </w:rPr>
        <w:t>October</w:t>
      </w:r>
      <w:r w:rsidR="006B2A14" w:rsidRPr="008B192A">
        <w:rPr>
          <w:color w:val="auto"/>
        </w:rPr>
        <w:t>) for the Committee to consider and approve the annual statement of accounts.</w:t>
      </w:r>
    </w:p>
    <w:p w14:paraId="48C4950C" w14:textId="77777777" w:rsidR="00354276" w:rsidRPr="008B192A" w:rsidRDefault="00354276" w:rsidP="006F5575">
      <w:pPr>
        <w:pStyle w:val="Heading1"/>
        <w:ind w:firstLine="360"/>
      </w:pPr>
      <w:r w:rsidRPr="008B192A">
        <w:t>Standards</w:t>
      </w:r>
      <w:r w:rsidR="00B0328C" w:rsidRPr="008B192A">
        <w:t xml:space="preserve"> Committee</w:t>
      </w:r>
    </w:p>
    <w:p w14:paraId="3896C27B" w14:textId="719FDADD" w:rsidR="0011112F" w:rsidRPr="008B192A" w:rsidRDefault="000216AA" w:rsidP="006F5575">
      <w:pPr>
        <w:pStyle w:val="bParagraphtext"/>
        <w:rPr>
          <w:color w:val="auto"/>
        </w:rPr>
      </w:pPr>
      <w:r w:rsidRPr="008B192A">
        <w:rPr>
          <w:color w:val="auto"/>
        </w:rPr>
        <w:t>The</w:t>
      </w:r>
      <w:r w:rsidR="004C328C" w:rsidRPr="008B192A">
        <w:rPr>
          <w:color w:val="auto"/>
        </w:rPr>
        <w:t xml:space="preserve"> Standards Committee</w:t>
      </w:r>
      <w:r w:rsidRPr="008B192A">
        <w:rPr>
          <w:color w:val="auto"/>
        </w:rPr>
        <w:t xml:space="preserve"> </w:t>
      </w:r>
      <w:r w:rsidR="00B86077" w:rsidRPr="008B192A">
        <w:rPr>
          <w:color w:val="auto"/>
        </w:rPr>
        <w:t xml:space="preserve">is scheduled to meet </w:t>
      </w:r>
      <w:r w:rsidR="006B2A14" w:rsidRPr="008B192A">
        <w:rPr>
          <w:color w:val="auto"/>
        </w:rPr>
        <w:t xml:space="preserve">three </w:t>
      </w:r>
      <w:r w:rsidR="00B86077" w:rsidRPr="008B192A">
        <w:rPr>
          <w:color w:val="auto"/>
        </w:rPr>
        <w:t xml:space="preserve">times </w:t>
      </w:r>
      <w:r w:rsidR="001E4B2A" w:rsidRPr="008B192A">
        <w:rPr>
          <w:color w:val="auto"/>
        </w:rPr>
        <w:t>per</w:t>
      </w:r>
      <w:r w:rsidR="00B86077" w:rsidRPr="008B192A">
        <w:rPr>
          <w:color w:val="auto"/>
        </w:rPr>
        <w:t xml:space="preserve"> year</w:t>
      </w:r>
      <w:r w:rsidR="00BD17EF" w:rsidRPr="008B192A">
        <w:rPr>
          <w:color w:val="auto"/>
        </w:rPr>
        <w:t xml:space="preserve"> to receive reports from the Monitoring Officer on the number of Code of </w:t>
      </w:r>
      <w:r w:rsidR="001E4B2A" w:rsidRPr="008B192A">
        <w:rPr>
          <w:color w:val="auto"/>
        </w:rPr>
        <w:t>Conduct complaints received</w:t>
      </w:r>
      <w:r w:rsidR="00BD17EF" w:rsidRPr="008B192A">
        <w:rPr>
          <w:color w:val="auto"/>
        </w:rPr>
        <w:t xml:space="preserve">, </w:t>
      </w:r>
      <w:r w:rsidR="002A646D" w:rsidRPr="008B192A">
        <w:rPr>
          <w:color w:val="auto"/>
        </w:rPr>
        <w:t xml:space="preserve">updates on developments in ethical governance, </w:t>
      </w:r>
      <w:r w:rsidR="00BD17EF" w:rsidRPr="008B192A">
        <w:rPr>
          <w:color w:val="auto"/>
        </w:rPr>
        <w:t xml:space="preserve">requests for individual dispensations and </w:t>
      </w:r>
      <w:r w:rsidR="006B6D9E" w:rsidRPr="008B192A">
        <w:rPr>
          <w:color w:val="auto"/>
        </w:rPr>
        <w:t xml:space="preserve">proposals for </w:t>
      </w:r>
      <w:r w:rsidR="00BD17EF" w:rsidRPr="008B192A">
        <w:rPr>
          <w:color w:val="auto"/>
        </w:rPr>
        <w:t>Member training</w:t>
      </w:r>
      <w:r w:rsidR="007512E8" w:rsidRPr="008B192A">
        <w:rPr>
          <w:color w:val="auto"/>
        </w:rPr>
        <w:t xml:space="preserve">. </w:t>
      </w:r>
      <w:r w:rsidR="00BD17EF" w:rsidRPr="008B192A">
        <w:rPr>
          <w:color w:val="auto"/>
        </w:rPr>
        <w:t xml:space="preserve">Where there is </w:t>
      </w:r>
      <w:r w:rsidR="006B6D9E" w:rsidRPr="008B192A">
        <w:rPr>
          <w:color w:val="auto"/>
        </w:rPr>
        <w:t xml:space="preserve">little </w:t>
      </w:r>
      <w:r w:rsidR="00BD17EF" w:rsidRPr="008B192A">
        <w:rPr>
          <w:color w:val="auto"/>
        </w:rPr>
        <w:t xml:space="preserve">to report </w:t>
      </w:r>
      <w:r w:rsidR="00283321" w:rsidRPr="008B192A">
        <w:rPr>
          <w:color w:val="auto"/>
        </w:rPr>
        <w:t>meetings</w:t>
      </w:r>
      <w:r w:rsidR="00BD17EF" w:rsidRPr="008B192A">
        <w:rPr>
          <w:color w:val="auto"/>
        </w:rPr>
        <w:t xml:space="preserve"> may be cancelled</w:t>
      </w:r>
      <w:r w:rsidR="00283321" w:rsidRPr="008B192A">
        <w:rPr>
          <w:color w:val="auto"/>
        </w:rPr>
        <w:t xml:space="preserve"> by the Head of Law and Governance after consulting the Chair of the Standards Committee</w:t>
      </w:r>
      <w:r w:rsidR="00BD17EF" w:rsidRPr="008B192A">
        <w:rPr>
          <w:color w:val="auto"/>
        </w:rPr>
        <w:t>.</w:t>
      </w:r>
    </w:p>
    <w:p w14:paraId="0AAFA95A" w14:textId="77777777" w:rsidR="0011112F" w:rsidRPr="008B192A" w:rsidRDefault="0011112F" w:rsidP="006F5575">
      <w:pPr>
        <w:pStyle w:val="Heading1"/>
        <w:ind w:firstLine="360"/>
      </w:pPr>
      <w:r w:rsidRPr="008B192A">
        <w:t>Appointments Committee</w:t>
      </w:r>
    </w:p>
    <w:p w14:paraId="0CEF9EFE" w14:textId="360D7AD0" w:rsidR="00283321" w:rsidRPr="008B192A" w:rsidRDefault="00C535F7" w:rsidP="006F5575">
      <w:pPr>
        <w:pStyle w:val="bParagraphtext"/>
        <w:rPr>
          <w:color w:val="auto"/>
        </w:rPr>
      </w:pPr>
      <w:r w:rsidRPr="008B192A">
        <w:rPr>
          <w:color w:val="auto"/>
        </w:rPr>
        <w:t xml:space="preserve">Two meetings of the Appointments Committee are scheduled </w:t>
      </w:r>
      <w:r w:rsidR="003C6C31" w:rsidRPr="008B192A">
        <w:rPr>
          <w:color w:val="auto"/>
        </w:rPr>
        <w:t>per</w:t>
      </w:r>
      <w:r w:rsidR="006B6D9E" w:rsidRPr="008B192A">
        <w:rPr>
          <w:color w:val="auto"/>
        </w:rPr>
        <w:t xml:space="preserve"> </w:t>
      </w:r>
      <w:r w:rsidRPr="008B192A">
        <w:rPr>
          <w:color w:val="auto"/>
        </w:rPr>
        <w:t>year for the Chief Executive to report on</w:t>
      </w:r>
      <w:r w:rsidR="003C6C31" w:rsidRPr="008B192A">
        <w:rPr>
          <w:color w:val="auto"/>
        </w:rPr>
        <w:t xml:space="preserve"> any changes to</w:t>
      </w:r>
      <w:r w:rsidRPr="008B192A">
        <w:rPr>
          <w:color w:val="auto"/>
        </w:rPr>
        <w:t xml:space="preserve"> the Council’s senior management arrangements, as required by the Council’s Constitution (Part 9.3(a)(iii)). </w:t>
      </w:r>
    </w:p>
    <w:p w14:paraId="02E882A5" w14:textId="28D7E7E1" w:rsidR="00C535F7" w:rsidRPr="008B192A" w:rsidRDefault="00283321" w:rsidP="006F5575">
      <w:pPr>
        <w:pStyle w:val="bParagraphtext"/>
        <w:rPr>
          <w:color w:val="auto"/>
        </w:rPr>
      </w:pPr>
      <w:r w:rsidRPr="008B192A">
        <w:rPr>
          <w:color w:val="auto"/>
        </w:rPr>
        <w:t xml:space="preserve">The Appointments Committee is also responsible for recommending to Council any appointment to the position of Head of Paid Service (Chief Executive) and the designation of Monitoring Officer and Chief Finance Officer, and for appointing to the positions of executive director or posts of similar seniority. </w:t>
      </w:r>
      <w:r w:rsidR="00C535F7" w:rsidRPr="008B192A">
        <w:rPr>
          <w:color w:val="auto"/>
        </w:rPr>
        <w:t xml:space="preserve">Additional meetings can be scheduled by the Chief Executive or the </w:t>
      </w:r>
      <w:r w:rsidR="00CE4005" w:rsidRPr="008B192A">
        <w:rPr>
          <w:color w:val="auto"/>
        </w:rPr>
        <w:t>Head of Law and Governance after consulting the Chair of the Appointments Committee, should the need arise.</w:t>
      </w:r>
    </w:p>
    <w:p w14:paraId="23DD7417" w14:textId="77777777" w:rsidR="0011112F" w:rsidRPr="008B192A" w:rsidRDefault="00BD2D6E" w:rsidP="006F5575">
      <w:pPr>
        <w:pStyle w:val="Heading1"/>
        <w:ind w:firstLine="360"/>
      </w:pPr>
      <w:r w:rsidRPr="008B192A">
        <w:t xml:space="preserve">Investigations and </w:t>
      </w:r>
      <w:r w:rsidR="0011112F" w:rsidRPr="008B192A">
        <w:t>Disciplinary Committee</w:t>
      </w:r>
    </w:p>
    <w:p w14:paraId="01BB5C1F" w14:textId="6473734C" w:rsidR="00394E71" w:rsidRPr="008B192A" w:rsidRDefault="00BD2D6E" w:rsidP="006F5575">
      <w:pPr>
        <w:pStyle w:val="ListParagraph"/>
        <w:rPr>
          <w:color w:val="auto"/>
        </w:rPr>
      </w:pPr>
      <w:r w:rsidRPr="008B192A">
        <w:rPr>
          <w:color w:val="auto"/>
        </w:rPr>
        <w:t xml:space="preserve">This </w:t>
      </w:r>
      <w:r w:rsidR="00283321" w:rsidRPr="008B192A">
        <w:rPr>
          <w:color w:val="auto"/>
        </w:rPr>
        <w:t>c</w:t>
      </w:r>
      <w:r w:rsidRPr="008B192A">
        <w:rPr>
          <w:color w:val="auto"/>
        </w:rPr>
        <w:t xml:space="preserve">ommittee </w:t>
      </w:r>
      <w:r w:rsidR="0011112F" w:rsidRPr="008B192A">
        <w:rPr>
          <w:color w:val="auto"/>
        </w:rPr>
        <w:t xml:space="preserve">would only meet to </w:t>
      </w:r>
      <w:r w:rsidR="00394E71" w:rsidRPr="008B192A">
        <w:rPr>
          <w:color w:val="auto"/>
        </w:rPr>
        <w:t xml:space="preserve">decide on disciplinary hearings involving a </w:t>
      </w:r>
      <w:r w:rsidR="005C30D8" w:rsidRPr="008B192A">
        <w:rPr>
          <w:color w:val="auto"/>
        </w:rPr>
        <w:t xml:space="preserve">Statutory Officer, Executive </w:t>
      </w:r>
      <w:proofErr w:type="gramStart"/>
      <w:r w:rsidR="005C30D8" w:rsidRPr="008B192A">
        <w:rPr>
          <w:color w:val="auto"/>
        </w:rPr>
        <w:t>Director</w:t>
      </w:r>
      <w:proofErr w:type="gramEnd"/>
      <w:r w:rsidR="005C30D8" w:rsidRPr="008B192A">
        <w:rPr>
          <w:color w:val="auto"/>
        </w:rPr>
        <w:t xml:space="preserve"> or Assistant Chief Executive</w:t>
      </w:r>
      <w:r w:rsidR="00394E71" w:rsidRPr="008B192A">
        <w:rPr>
          <w:color w:val="auto"/>
        </w:rPr>
        <w:t>.</w:t>
      </w:r>
      <w:r w:rsidR="00C5026C" w:rsidRPr="008B192A">
        <w:rPr>
          <w:color w:val="auto"/>
        </w:rPr>
        <w:t xml:space="preserve"> The Committee and Member Services Manager has delegated authority </w:t>
      </w:r>
      <w:r w:rsidR="00283321" w:rsidRPr="008B192A">
        <w:rPr>
          <w:color w:val="auto"/>
        </w:rPr>
        <w:t>with</w:t>
      </w:r>
      <w:r w:rsidR="00C5026C" w:rsidRPr="008B192A">
        <w:rPr>
          <w:color w:val="auto"/>
        </w:rPr>
        <w:t xml:space="preserve">in the Council’s Constitution </w:t>
      </w:r>
      <w:r w:rsidR="003C6C31" w:rsidRPr="008B192A">
        <w:rPr>
          <w:color w:val="auto"/>
        </w:rPr>
        <w:t xml:space="preserve">(7.6(d)) </w:t>
      </w:r>
      <w:r w:rsidR="00C5026C" w:rsidRPr="008B192A">
        <w:rPr>
          <w:color w:val="auto"/>
        </w:rPr>
        <w:t>to convene meetings of this committee should the need arise.</w:t>
      </w:r>
    </w:p>
    <w:p w14:paraId="0BC9B049" w14:textId="737DE1D6" w:rsidR="008C5FEA" w:rsidRPr="008B192A" w:rsidRDefault="000216AA" w:rsidP="006F5575">
      <w:pPr>
        <w:pStyle w:val="Heading1"/>
        <w:ind w:firstLine="360"/>
      </w:pPr>
      <w:r w:rsidRPr="008B192A">
        <w:t xml:space="preserve">Shareholder </w:t>
      </w:r>
      <w:r w:rsidR="00C7038A" w:rsidRPr="008B192A">
        <w:t xml:space="preserve">and Joint Venture Group (SJVG) </w:t>
      </w:r>
      <w:r w:rsidR="003C6C31" w:rsidRPr="008B192A">
        <w:t>M</w:t>
      </w:r>
      <w:r w:rsidRPr="008B192A">
        <w:t>eetings</w:t>
      </w:r>
    </w:p>
    <w:p w14:paraId="537C9BA4" w14:textId="1DD8BD4D" w:rsidR="00DA1A81" w:rsidRDefault="00482915" w:rsidP="006F5575">
      <w:pPr>
        <w:pStyle w:val="bParagraphtext"/>
        <w:tabs>
          <w:tab w:val="clear" w:pos="426"/>
        </w:tabs>
        <w:rPr>
          <w:color w:val="auto"/>
        </w:rPr>
      </w:pPr>
      <w:r w:rsidRPr="008B192A">
        <w:rPr>
          <w:color w:val="auto"/>
        </w:rPr>
        <w:t>The Shareholder and Joint Venture Group (SJVG) is responsible for acting as owner of the Council’s companies and for safeguarding and furthering the Council’s interests and investments in its companies and joint ventures. The SJVG</w:t>
      </w:r>
      <w:r w:rsidR="009A0FB5" w:rsidRPr="008B192A">
        <w:rPr>
          <w:color w:val="auto"/>
        </w:rPr>
        <w:t xml:space="preserve"> </w:t>
      </w:r>
      <w:r w:rsidR="006B2A14" w:rsidRPr="008B192A">
        <w:rPr>
          <w:color w:val="auto"/>
        </w:rPr>
        <w:t xml:space="preserve">is </w:t>
      </w:r>
      <w:r w:rsidR="009A0FB5" w:rsidRPr="008B192A">
        <w:rPr>
          <w:color w:val="auto"/>
        </w:rPr>
        <w:t xml:space="preserve">scheduled </w:t>
      </w:r>
      <w:r w:rsidR="00646A72" w:rsidRPr="008B192A">
        <w:rPr>
          <w:color w:val="auto"/>
        </w:rPr>
        <w:t>to</w:t>
      </w:r>
      <w:r w:rsidR="006B2A14" w:rsidRPr="008B192A">
        <w:rPr>
          <w:color w:val="auto"/>
        </w:rPr>
        <w:t xml:space="preserve"> meet six times per </w:t>
      </w:r>
      <w:r w:rsidRPr="008B192A">
        <w:rPr>
          <w:color w:val="auto"/>
        </w:rPr>
        <w:t>year</w:t>
      </w:r>
      <w:r w:rsidR="006B2A14" w:rsidRPr="008B192A">
        <w:rPr>
          <w:color w:val="auto"/>
        </w:rPr>
        <w:t xml:space="preserve"> in total</w:t>
      </w:r>
      <w:r w:rsidR="00C21474" w:rsidRPr="008B192A">
        <w:rPr>
          <w:color w:val="auto"/>
        </w:rPr>
        <w:t>, with t</w:t>
      </w:r>
      <w:r w:rsidRPr="008B192A">
        <w:rPr>
          <w:color w:val="auto"/>
        </w:rPr>
        <w:t xml:space="preserve">wo meetings </w:t>
      </w:r>
      <w:r w:rsidR="00C21474" w:rsidRPr="008B192A">
        <w:rPr>
          <w:color w:val="auto"/>
        </w:rPr>
        <w:t xml:space="preserve">being held </w:t>
      </w:r>
      <w:r w:rsidRPr="008B192A">
        <w:rPr>
          <w:color w:val="auto"/>
        </w:rPr>
        <w:t xml:space="preserve">every </w:t>
      </w:r>
      <w:r w:rsidRPr="008B192A">
        <w:rPr>
          <w:color w:val="auto"/>
        </w:rPr>
        <w:lastRenderedPageBreak/>
        <w:t>four months, one for Oxford Direct Services and one for the Council’s other companies and joint ventures</w:t>
      </w:r>
      <w:r w:rsidR="006B2A14" w:rsidRPr="008B192A">
        <w:rPr>
          <w:color w:val="auto"/>
        </w:rPr>
        <w:t xml:space="preserve">. </w:t>
      </w:r>
    </w:p>
    <w:p w14:paraId="77A77024" w14:textId="71F3E9D1" w:rsidR="00EE313B" w:rsidRPr="008B192A" w:rsidRDefault="009352FC" w:rsidP="006F5575">
      <w:pPr>
        <w:pStyle w:val="bParagraphtext"/>
        <w:tabs>
          <w:tab w:val="clear" w:pos="426"/>
        </w:tabs>
        <w:rPr>
          <w:color w:val="auto"/>
        </w:rPr>
      </w:pPr>
      <w:r>
        <w:rPr>
          <w:color w:val="auto"/>
        </w:rPr>
        <w:t xml:space="preserve">The Chair of the Scrutiny Committee and </w:t>
      </w:r>
      <w:r w:rsidR="00EE313B">
        <w:rPr>
          <w:color w:val="auto"/>
        </w:rPr>
        <w:t xml:space="preserve">the </w:t>
      </w:r>
      <w:r>
        <w:rPr>
          <w:color w:val="auto"/>
        </w:rPr>
        <w:t>Finance and Performance</w:t>
      </w:r>
      <w:r w:rsidR="00EE313B">
        <w:rPr>
          <w:color w:val="auto"/>
        </w:rPr>
        <w:t xml:space="preserve"> Panel will continue to be invited to attend </w:t>
      </w:r>
      <w:r w:rsidR="00B1695E">
        <w:rPr>
          <w:color w:val="auto"/>
        </w:rPr>
        <w:t xml:space="preserve">and scrutinise items considered at </w:t>
      </w:r>
      <w:r w:rsidR="00EE313B">
        <w:rPr>
          <w:color w:val="auto"/>
        </w:rPr>
        <w:t>SJVG meetings</w:t>
      </w:r>
      <w:r w:rsidR="00B1695E">
        <w:rPr>
          <w:color w:val="auto"/>
        </w:rPr>
        <w:t>, as a means of providing more effective and efficient Scrutiny oversight of the shareholder function.</w:t>
      </w:r>
      <w:r w:rsidR="00EE313B">
        <w:rPr>
          <w:color w:val="auto"/>
        </w:rPr>
        <w:t xml:space="preserve"> </w:t>
      </w:r>
    </w:p>
    <w:p w14:paraId="6E6BB91C" w14:textId="044E9CD3" w:rsidR="007512E8" w:rsidRPr="008B192A" w:rsidRDefault="007512E8" w:rsidP="006F5575">
      <w:pPr>
        <w:pStyle w:val="Heading1"/>
        <w:ind w:firstLine="360"/>
      </w:pPr>
      <w:r w:rsidRPr="008B192A">
        <w:t xml:space="preserve">Training and </w:t>
      </w:r>
      <w:r w:rsidR="0066044D">
        <w:t>B</w:t>
      </w:r>
      <w:r w:rsidRPr="008B192A">
        <w:t>riefings</w:t>
      </w:r>
    </w:p>
    <w:p w14:paraId="35A95039" w14:textId="449F190E" w:rsidR="007512E8" w:rsidRPr="008B192A" w:rsidRDefault="00C5026C" w:rsidP="006F5575">
      <w:pPr>
        <w:pStyle w:val="bParagraphtext"/>
        <w:tabs>
          <w:tab w:val="clear" w:pos="426"/>
        </w:tabs>
        <w:rPr>
          <w:color w:val="auto"/>
        </w:rPr>
      </w:pPr>
      <w:r w:rsidRPr="008B192A">
        <w:rPr>
          <w:color w:val="auto"/>
        </w:rPr>
        <w:t xml:space="preserve">Training and briefing </w:t>
      </w:r>
      <w:r w:rsidR="007512E8" w:rsidRPr="008B192A">
        <w:rPr>
          <w:color w:val="auto"/>
        </w:rPr>
        <w:t xml:space="preserve">sessions are </w:t>
      </w:r>
      <w:r w:rsidRPr="008B192A">
        <w:rPr>
          <w:color w:val="auto"/>
        </w:rPr>
        <w:t>offered to</w:t>
      </w:r>
      <w:r w:rsidR="007512E8" w:rsidRPr="008B192A">
        <w:rPr>
          <w:color w:val="auto"/>
        </w:rPr>
        <w:t xml:space="preserve"> assist with </w:t>
      </w:r>
      <w:r w:rsidR="001E40E3" w:rsidRPr="008B192A">
        <w:rPr>
          <w:color w:val="auto"/>
        </w:rPr>
        <w:t>Member</w:t>
      </w:r>
      <w:r w:rsidR="007512E8" w:rsidRPr="008B192A">
        <w:rPr>
          <w:color w:val="auto"/>
        </w:rPr>
        <w:t xml:space="preserve">s’ learning and development. Dates for training and briefing sessions are included to allow </w:t>
      </w:r>
      <w:r w:rsidR="001E40E3" w:rsidRPr="008B192A">
        <w:rPr>
          <w:color w:val="auto"/>
        </w:rPr>
        <w:t>Members</w:t>
      </w:r>
      <w:r w:rsidR="007512E8" w:rsidRPr="008B192A">
        <w:rPr>
          <w:color w:val="auto"/>
        </w:rPr>
        <w:t xml:space="preserve"> to </w:t>
      </w:r>
      <w:proofErr w:type="gramStart"/>
      <w:r w:rsidR="007512E8" w:rsidRPr="008B192A">
        <w:rPr>
          <w:color w:val="auto"/>
        </w:rPr>
        <w:t>plan ahead</w:t>
      </w:r>
      <w:proofErr w:type="gramEnd"/>
      <w:r w:rsidR="007512E8" w:rsidRPr="008B192A">
        <w:rPr>
          <w:color w:val="auto"/>
        </w:rPr>
        <w:t xml:space="preserve">. </w:t>
      </w:r>
      <w:r w:rsidR="001E40E3" w:rsidRPr="008B192A">
        <w:rPr>
          <w:color w:val="auto"/>
        </w:rPr>
        <w:t xml:space="preserve">Members </w:t>
      </w:r>
      <w:r w:rsidR="007512E8" w:rsidRPr="008B192A">
        <w:rPr>
          <w:color w:val="auto"/>
        </w:rPr>
        <w:t>are advised to note these dates in their diaries.</w:t>
      </w:r>
    </w:p>
    <w:p w14:paraId="76887C7A" w14:textId="6C09F022" w:rsidR="00C21474" w:rsidRPr="008B192A" w:rsidRDefault="00C21474" w:rsidP="006F5575">
      <w:pPr>
        <w:pStyle w:val="bParagraphtext"/>
        <w:rPr>
          <w:color w:val="auto"/>
        </w:rPr>
      </w:pPr>
      <w:r w:rsidRPr="008B192A">
        <w:rPr>
          <w:color w:val="auto"/>
        </w:rPr>
        <w:t>Compulsory training will always be offered on a choice of dates and times. Non-compulsory training and Member briefing sessions</w:t>
      </w:r>
      <w:r w:rsidR="0055630E" w:rsidRPr="008B192A">
        <w:rPr>
          <w:color w:val="auto"/>
        </w:rPr>
        <w:t xml:space="preserve"> will typically start at 6.00pm. A later start time would have an impact on the employment arrangements of officers.</w:t>
      </w:r>
    </w:p>
    <w:p w14:paraId="70D9D446" w14:textId="5D7EF729" w:rsidR="00482915" w:rsidRPr="008B192A" w:rsidRDefault="00482915" w:rsidP="006F5575">
      <w:pPr>
        <w:pStyle w:val="bParagraphtext"/>
        <w:tabs>
          <w:tab w:val="clear" w:pos="426"/>
        </w:tabs>
        <w:rPr>
          <w:color w:val="auto"/>
        </w:rPr>
      </w:pPr>
      <w:r w:rsidRPr="008B192A">
        <w:rPr>
          <w:color w:val="auto"/>
        </w:rPr>
        <w:t xml:space="preserve">Members have </w:t>
      </w:r>
      <w:r w:rsidR="007617B9" w:rsidRPr="008B192A">
        <w:rPr>
          <w:color w:val="auto"/>
        </w:rPr>
        <w:t xml:space="preserve">previously </w:t>
      </w:r>
      <w:r w:rsidRPr="008B192A">
        <w:rPr>
          <w:color w:val="auto"/>
        </w:rPr>
        <w:t xml:space="preserve">been asked </w:t>
      </w:r>
      <w:r w:rsidR="004F154A" w:rsidRPr="008B192A">
        <w:rPr>
          <w:color w:val="auto"/>
        </w:rPr>
        <w:t>to provide</w:t>
      </w:r>
      <w:r w:rsidRPr="008B192A">
        <w:rPr>
          <w:color w:val="auto"/>
        </w:rPr>
        <w:t xml:space="preserve"> feedback on the topics, </w:t>
      </w:r>
      <w:proofErr w:type="gramStart"/>
      <w:r w:rsidRPr="008B192A">
        <w:rPr>
          <w:color w:val="auto"/>
        </w:rPr>
        <w:t>timings</w:t>
      </w:r>
      <w:proofErr w:type="gramEnd"/>
      <w:r w:rsidRPr="008B192A">
        <w:rPr>
          <w:color w:val="auto"/>
        </w:rPr>
        <w:t xml:space="preserve"> and delivery of member briefings. The </w:t>
      </w:r>
      <w:r w:rsidR="004F154A" w:rsidRPr="008B192A">
        <w:rPr>
          <w:color w:val="auto"/>
        </w:rPr>
        <w:t>responses suggest that</w:t>
      </w:r>
      <w:r w:rsidRPr="008B192A">
        <w:rPr>
          <w:color w:val="auto"/>
        </w:rPr>
        <w:t xml:space="preserve"> there is a clear preference for </w:t>
      </w:r>
      <w:r w:rsidR="004F154A" w:rsidRPr="008B192A">
        <w:rPr>
          <w:color w:val="auto"/>
        </w:rPr>
        <w:t xml:space="preserve">briefings to be held in the evening </w:t>
      </w:r>
      <w:r w:rsidR="00B1695E">
        <w:rPr>
          <w:color w:val="auto"/>
        </w:rPr>
        <w:t>(the alternative being at lunch</w:t>
      </w:r>
      <w:r w:rsidR="00BA2AAF" w:rsidRPr="008B192A">
        <w:rPr>
          <w:color w:val="auto"/>
        </w:rPr>
        <w:t xml:space="preserve">time) </w:t>
      </w:r>
      <w:r w:rsidR="004F154A" w:rsidRPr="008B192A">
        <w:rPr>
          <w:color w:val="auto"/>
        </w:rPr>
        <w:t>and delivered remotely over</w:t>
      </w:r>
      <w:r w:rsidR="00C21474" w:rsidRPr="008B192A">
        <w:rPr>
          <w:color w:val="auto"/>
        </w:rPr>
        <w:t xml:space="preserve"> </w:t>
      </w:r>
      <w:r w:rsidR="00F26619">
        <w:rPr>
          <w:color w:val="auto"/>
        </w:rPr>
        <w:t>Microsoft Teams</w:t>
      </w:r>
      <w:r w:rsidR="00C21474" w:rsidRPr="008B192A">
        <w:rPr>
          <w:color w:val="auto"/>
        </w:rPr>
        <w:t xml:space="preserve">, </w:t>
      </w:r>
      <w:r w:rsidRPr="008B192A">
        <w:rPr>
          <w:color w:val="auto"/>
        </w:rPr>
        <w:t xml:space="preserve">with </w:t>
      </w:r>
      <w:r w:rsidR="004F154A" w:rsidRPr="008B192A">
        <w:rPr>
          <w:color w:val="auto"/>
        </w:rPr>
        <w:t xml:space="preserve">the </w:t>
      </w:r>
      <w:r w:rsidRPr="008B192A">
        <w:rPr>
          <w:color w:val="auto"/>
        </w:rPr>
        <w:t xml:space="preserve">sessions being recorded </w:t>
      </w:r>
      <w:r w:rsidR="004F154A" w:rsidRPr="008B192A">
        <w:rPr>
          <w:color w:val="auto"/>
        </w:rPr>
        <w:t>for the benefit of</w:t>
      </w:r>
      <w:r w:rsidR="00B1695E">
        <w:rPr>
          <w:color w:val="auto"/>
        </w:rPr>
        <w:t xml:space="preserve"> M</w:t>
      </w:r>
      <w:r w:rsidR="00C21474" w:rsidRPr="008B192A">
        <w:rPr>
          <w:color w:val="auto"/>
        </w:rPr>
        <w:t>embers who are unable to attend</w:t>
      </w:r>
      <w:r w:rsidR="00F44076" w:rsidRPr="008B192A">
        <w:rPr>
          <w:color w:val="auto"/>
        </w:rPr>
        <w:t xml:space="preserve"> where possible</w:t>
      </w:r>
      <w:r w:rsidRPr="008B192A">
        <w:rPr>
          <w:color w:val="auto"/>
        </w:rPr>
        <w:t>.</w:t>
      </w:r>
    </w:p>
    <w:p w14:paraId="6ED086C6" w14:textId="6FB17125" w:rsidR="007512E8" w:rsidRPr="008B192A" w:rsidRDefault="007512E8" w:rsidP="006F5575">
      <w:pPr>
        <w:pStyle w:val="bParagraphtext"/>
        <w:tabs>
          <w:tab w:val="clear" w:pos="426"/>
        </w:tabs>
        <w:rPr>
          <w:color w:val="auto"/>
        </w:rPr>
      </w:pPr>
      <w:r w:rsidRPr="008B192A">
        <w:rPr>
          <w:color w:val="auto"/>
        </w:rPr>
        <w:t xml:space="preserve">A programme of training sessions and briefings on topical issues will be circulated </w:t>
      </w:r>
      <w:r w:rsidR="006B6D9E" w:rsidRPr="008B192A">
        <w:rPr>
          <w:color w:val="auto"/>
        </w:rPr>
        <w:t xml:space="preserve">to Members </w:t>
      </w:r>
      <w:r w:rsidRPr="008B192A">
        <w:rPr>
          <w:color w:val="auto"/>
        </w:rPr>
        <w:t>separately by the Committee</w:t>
      </w:r>
      <w:r w:rsidR="00646A72" w:rsidRPr="008B192A">
        <w:rPr>
          <w:color w:val="auto"/>
        </w:rPr>
        <w:t xml:space="preserve"> and Member</w:t>
      </w:r>
      <w:r w:rsidRPr="008B192A">
        <w:rPr>
          <w:color w:val="auto"/>
        </w:rPr>
        <w:t xml:space="preserve"> Services Team. </w:t>
      </w:r>
    </w:p>
    <w:p w14:paraId="72019434" w14:textId="2C5A76BB" w:rsidR="006F5575" w:rsidRPr="006F5575" w:rsidRDefault="007512E8" w:rsidP="006F5575">
      <w:pPr>
        <w:pStyle w:val="ListParagraph"/>
        <w:tabs>
          <w:tab w:val="clear" w:pos="426"/>
        </w:tabs>
        <w:rPr>
          <w:color w:val="auto"/>
        </w:rPr>
      </w:pPr>
      <w:r w:rsidRPr="008B192A">
        <w:rPr>
          <w:color w:val="auto"/>
        </w:rPr>
        <w:t xml:space="preserve">It is recommended that the </w:t>
      </w:r>
      <w:r w:rsidR="00646A72" w:rsidRPr="008B192A">
        <w:rPr>
          <w:color w:val="auto"/>
        </w:rPr>
        <w:t>Head of Law and Governance</w:t>
      </w:r>
      <w:r w:rsidRPr="008B192A">
        <w:rPr>
          <w:color w:val="auto"/>
        </w:rPr>
        <w:t xml:space="preserve"> is authorised to arrange additional training and briefing as requested by officers or </w:t>
      </w:r>
      <w:r w:rsidR="001E40E3" w:rsidRPr="008B192A">
        <w:rPr>
          <w:color w:val="auto"/>
        </w:rPr>
        <w:t>Members</w:t>
      </w:r>
      <w:r w:rsidRPr="008B192A">
        <w:rPr>
          <w:color w:val="auto"/>
        </w:rPr>
        <w:t>.</w:t>
      </w:r>
    </w:p>
    <w:p w14:paraId="0EB2FE61" w14:textId="304BEFAF" w:rsidR="00EE2C73" w:rsidRPr="008B192A" w:rsidRDefault="00EE2C73" w:rsidP="006F5575">
      <w:pPr>
        <w:pStyle w:val="Heading1"/>
      </w:pPr>
      <w:r w:rsidRPr="008B192A">
        <w:t xml:space="preserve">Meeting </w:t>
      </w:r>
      <w:r w:rsidR="0066044D">
        <w:t>S</w:t>
      </w:r>
      <w:r w:rsidRPr="008B192A">
        <w:t xml:space="preserve">tart </w:t>
      </w:r>
      <w:r w:rsidR="0066044D">
        <w:t>T</w:t>
      </w:r>
      <w:r w:rsidRPr="008B192A">
        <w:t>imes</w:t>
      </w:r>
    </w:p>
    <w:p w14:paraId="03D57FDF" w14:textId="3A86FFFA" w:rsidR="00EE2C73" w:rsidRPr="008B192A" w:rsidRDefault="00EE2C73" w:rsidP="006F5575">
      <w:pPr>
        <w:pStyle w:val="ListParagraph"/>
        <w:rPr>
          <w:color w:val="auto"/>
        </w:rPr>
      </w:pPr>
      <w:r w:rsidRPr="008B192A">
        <w:rPr>
          <w:color w:val="auto"/>
        </w:rPr>
        <w:t xml:space="preserve">The default start time for all meetings is 6.00pm </w:t>
      </w:r>
      <w:proofErr w:type="gramStart"/>
      <w:r w:rsidRPr="008B192A">
        <w:rPr>
          <w:color w:val="auto"/>
        </w:rPr>
        <w:t>with the exception of</w:t>
      </w:r>
      <w:proofErr w:type="gramEnd"/>
      <w:r w:rsidRPr="008B192A">
        <w:rPr>
          <w:color w:val="auto"/>
        </w:rPr>
        <w:t xml:space="preserve"> Council meetings which start at 5.00pm. Committees</w:t>
      </w:r>
      <w:r w:rsidR="004F154A" w:rsidRPr="008B192A">
        <w:rPr>
          <w:color w:val="auto"/>
        </w:rPr>
        <w:t xml:space="preserve"> and sub-committees</w:t>
      </w:r>
      <w:r w:rsidRPr="008B192A">
        <w:rPr>
          <w:color w:val="auto"/>
        </w:rPr>
        <w:t xml:space="preserve"> are able to vary this </w:t>
      </w:r>
      <w:r w:rsidR="00283321" w:rsidRPr="008B192A">
        <w:rPr>
          <w:color w:val="auto"/>
        </w:rPr>
        <w:t xml:space="preserve">start </w:t>
      </w:r>
      <w:r w:rsidRPr="008B192A">
        <w:rPr>
          <w:color w:val="auto"/>
        </w:rPr>
        <w:t xml:space="preserve">time and some </w:t>
      </w:r>
      <w:r w:rsidR="004F154A" w:rsidRPr="008B192A">
        <w:rPr>
          <w:color w:val="auto"/>
        </w:rPr>
        <w:t>sub-</w:t>
      </w:r>
      <w:r w:rsidRPr="008B192A">
        <w:rPr>
          <w:color w:val="auto"/>
        </w:rPr>
        <w:t>committees have previously agreed to do so. The two licensing committees may set the start times for their sub-</w:t>
      </w:r>
      <w:proofErr w:type="gramStart"/>
      <w:r w:rsidRPr="008B192A">
        <w:rPr>
          <w:color w:val="auto"/>
        </w:rPr>
        <w:t>committees</w:t>
      </w:r>
      <w:proofErr w:type="gramEnd"/>
      <w:r w:rsidRPr="008B192A">
        <w:rPr>
          <w:color w:val="auto"/>
        </w:rPr>
        <w:t xml:space="preserve"> or these sub-committees may set their own start times on a case-by-case basis. </w:t>
      </w:r>
    </w:p>
    <w:p w14:paraId="6EDFE446" w14:textId="319B179F" w:rsidR="00EE2C73" w:rsidRPr="008B192A" w:rsidRDefault="00EE2C73" w:rsidP="006F5575">
      <w:pPr>
        <w:pStyle w:val="bParagraphtext"/>
        <w:tabs>
          <w:tab w:val="clear" w:pos="426"/>
        </w:tabs>
        <w:rPr>
          <w:color w:val="auto"/>
        </w:rPr>
      </w:pPr>
      <w:r w:rsidRPr="008B192A">
        <w:rPr>
          <w:color w:val="auto"/>
        </w:rPr>
        <w:t xml:space="preserve">Any committees wishing to vary the start time to later than 6.00pm must first consult the Committee and Member Services Manager to ensure that these meetings can be suitably resourced and supported by officers. </w:t>
      </w:r>
    </w:p>
    <w:p w14:paraId="58837600" w14:textId="0F3E18B0" w:rsidR="00EE2C73" w:rsidRPr="008B192A" w:rsidRDefault="00EE2C73" w:rsidP="006F5575">
      <w:pPr>
        <w:pStyle w:val="Heading1"/>
      </w:pPr>
      <w:r w:rsidRPr="008B192A">
        <w:t xml:space="preserve">Meeting </w:t>
      </w:r>
      <w:r w:rsidR="0066044D">
        <w:t>L</w:t>
      </w:r>
      <w:r w:rsidRPr="008B192A">
        <w:t>ocations</w:t>
      </w:r>
    </w:p>
    <w:p w14:paraId="687147AD" w14:textId="1D09D641" w:rsidR="00EE2C73" w:rsidRPr="008B192A" w:rsidRDefault="004F154A" w:rsidP="006F5575">
      <w:pPr>
        <w:pStyle w:val="ListParagraph"/>
        <w:rPr>
          <w:color w:val="auto"/>
        </w:rPr>
      </w:pPr>
      <w:r w:rsidRPr="008B192A">
        <w:rPr>
          <w:color w:val="auto"/>
        </w:rPr>
        <w:t>Most Member meetings are subject to the</w:t>
      </w:r>
      <w:r w:rsidR="007617B9" w:rsidRPr="008B192A">
        <w:rPr>
          <w:color w:val="auto"/>
        </w:rPr>
        <w:t xml:space="preserve"> provisions of the</w:t>
      </w:r>
      <w:r w:rsidRPr="008B192A">
        <w:rPr>
          <w:color w:val="auto"/>
        </w:rPr>
        <w:t xml:space="preserve"> Local Go</w:t>
      </w:r>
      <w:r w:rsidR="002E6AA6" w:rsidRPr="008B192A">
        <w:rPr>
          <w:color w:val="auto"/>
        </w:rPr>
        <w:t>vernment Act 1972 which requires</w:t>
      </w:r>
      <w:r w:rsidRPr="008B192A">
        <w:rPr>
          <w:color w:val="auto"/>
        </w:rPr>
        <w:t xml:space="preserve"> Members to be physically present together in a </w:t>
      </w:r>
      <w:r w:rsidR="001E4B2A" w:rsidRPr="008B192A">
        <w:rPr>
          <w:color w:val="auto"/>
        </w:rPr>
        <w:t xml:space="preserve">set </w:t>
      </w:r>
      <w:r w:rsidRPr="008B192A">
        <w:rPr>
          <w:color w:val="auto"/>
        </w:rPr>
        <w:t xml:space="preserve">location. The exceptions to this are meetings of standing panels and review groups established by the Scrutiny Committee and </w:t>
      </w:r>
      <w:r w:rsidR="007617B9" w:rsidRPr="008B192A">
        <w:rPr>
          <w:color w:val="auto"/>
        </w:rPr>
        <w:t>M</w:t>
      </w:r>
      <w:r w:rsidRPr="008B192A">
        <w:rPr>
          <w:color w:val="auto"/>
        </w:rPr>
        <w:t xml:space="preserve">ember training and briefing sessions, which may be held remotely. </w:t>
      </w:r>
      <w:r w:rsidR="00EE2C73" w:rsidRPr="008B192A">
        <w:rPr>
          <w:color w:val="auto"/>
        </w:rPr>
        <w:t xml:space="preserve">Oxford Town Hall is the venue for </w:t>
      </w:r>
      <w:r w:rsidR="00283321" w:rsidRPr="008B192A">
        <w:rPr>
          <w:color w:val="auto"/>
        </w:rPr>
        <w:t xml:space="preserve">all </w:t>
      </w:r>
      <w:r w:rsidR="00EE2C73" w:rsidRPr="008B192A">
        <w:rPr>
          <w:color w:val="auto"/>
        </w:rPr>
        <w:t xml:space="preserve">meetings </w:t>
      </w:r>
      <w:r w:rsidR="00283321" w:rsidRPr="008B192A">
        <w:rPr>
          <w:color w:val="auto"/>
        </w:rPr>
        <w:t xml:space="preserve">held in a physical location </w:t>
      </w:r>
      <w:r w:rsidR="001E4B2A" w:rsidRPr="008B192A">
        <w:rPr>
          <w:color w:val="auto"/>
        </w:rPr>
        <w:t>and Zoom is</w:t>
      </w:r>
      <w:r w:rsidR="00EE2C73" w:rsidRPr="008B192A">
        <w:rPr>
          <w:color w:val="auto"/>
        </w:rPr>
        <w:t xml:space="preserve"> the default platform for meetings held remotely. </w:t>
      </w:r>
      <w:r w:rsidR="007617B9" w:rsidRPr="008B192A">
        <w:rPr>
          <w:color w:val="auto"/>
        </w:rPr>
        <w:t>Following the installation of a hybrid meetin</w:t>
      </w:r>
      <w:r w:rsidR="002E6AA6" w:rsidRPr="008B192A">
        <w:rPr>
          <w:color w:val="auto"/>
        </w:rPr>
        <w:t>gs solution in the Town Hall, some meeting attendees may join meetings remotely</w:t>
      </w:r>
      <w:r w:rsidR="00B1695E">
        <w:rPr>
          <w:color w:val="auto"/>
        </w:rPr>
        <w:t xml:space="preserve"> (e.g. Cabinet Members when summoned by the Scrutiny Committee)</w:t>
      </w:r>
      <w:r w:rsidR="002E6AA6" w:rsidRPr="008B192A">
        <w:rPr>
          <w:color w:val="auto"/>
        </w:rPr>
        <w:t>, however Committee an</w:t>
      </w:r>
      <w:r w:rsidR="00E002F8" w:rsidRPr="008B192A">
        <w:rPr>
          <w:color w:val="auto"/>
        </w:rPr>
        <w:t>d Sub-Committee Members are not permitted to attend remotely and must be physically present at the Town Hall.</w:t>
      </w:r>
    </w:p>
    <w:p w14:paraId="3AADFF89" w14:textId="2DEFA37E" w:rsidR="004C328C" w:rsidRPr="008B192A" w:rsidRDefault="00FE442D" w:rsidP="006F5575">
      <w:pPr>
        <w:pStyle w:val="Heading1"/>
      </w:pPr>
      <w:r w:rsidRPr="008B192A">
        <w:t xml:space="preserve">Publicising </w:t>
      </w:r>
      <w:r w:rsidR="0066044D">
        <w:t>M</w:t>
      </w:r>
      <w:r w:rsidRPr="008B192A">
        <w:t xml:space="preserve">eeting </w:t>
      </w:r>
      <w:r w:rsidR="0066044D">
        <w:t>D</w:t>
      </w:r>
      <w:r w:rsidRPr="008B192A">
        <w:t>ates</w:t>
      </w:r>
    </w:p>
    <w:p w14:paraId="4030F566" w14:textId="11707CD0" w:rsidR="002706DC" w:rsidRPr="008B192A" w:rsidRDefault="00FE442D" w:rsidP="006F5575">
      <w:pPr>
        <w:pStyle w:val="bParagraphtext"/>
        <w:rPr>
          <w:color w:val="auto"/>
        </w:rPr>
      </w:pPr>
      <w:r w:rsidRPr="008B192A">
        <w:rPr>
          <w:color w:val="auto"/>
        </w:rPr>
        <w:lastRenderedPageBreak/>
        <w:t>M</w:t>
      </w:r>
      <w:r w:rsidR="00CF2B88" w:rsidRPr="008B192A">
        <w:rPr>
          <w:color w:val="auto"/>
        </w:rPr>
        <w:t>eeting</w:t>
      </w:r>
      <w:r w:rsidR="004C328C" w:rsidRPr="008B192A">
        <w:rPr>
          <w:color w:val="auto"/>
        </w:rPr>
        <w:t xml:space="preserve"> dates will </w:t>
      </w:r>
      <w:r w:rsidRPr="008B192A">
        <w:rPr>
          <w:color w:val="auto"/>
        </w:rPr>
        <w:t xml:space="preserve">be available </w:t>
      </w:r>
      <w:r w:rsidR="004C328C" w:rsidRPr="008B192A">
        <w:rPr>
          <w:color w:val="auto"/>
        </w:rPr>
        <w:t>online via the</w:t>
      </w:r>
      <w:r w:rsidRPr="008B192A">
        <w:rPr>
          <w:color w:val="auto"/>
        </w:rPr>
        <w:t xml:space="preserve"> Council’s website </w:t>
      </w:r>
      <w:r w:rsidR="004C328C" w:rsidRPr="008B192A">
        <w:rPr>
          <w:color w:val="auto"/>
        </w:rPr>
        <w:t>and intranet</w:t>
      </w:r>
      <w:r w:rsidRPr="008B192A">
        <w:rPr>
          <w:color w:val="auto"/>
        </w:rPr>
        <w:t xml:space="preserve"> once </w:t>
      </w:r>
      <w:r w:rsidR="00C5026C" w:rsidRPr="008B192A">
        <w:rPr>
          <w:color w:val="auto"/>
        </w:rPr>
        <w:t>agreed by Council</w:t>
      </w:r>
      <w:r w:rsidR="004C328C" w:rsidRPr="008B192A">
        <w:rPr>
          <w:color w:val="auto"/>
        </w:rPr>
        <w:t>. Th</w:t>
      </w:r>
      <w:r w:rsidR="00BC507C" w:rsidRPr="008B192A">
        <w:rPr>
          <w:color w:val="auto"/>
        </w:rPr>
        <w:t>e</w:t>
      </w:r>
      <w:r w:rsidR="00E002F8" w:rsidRPr="008B192A">
        <w:rPr>
          <w:color w:val="auto"/>
        </w:rPr>
        <w:t xml:space="preserve"> on</w:t>
      </w:r>
      <w:r w:rsidR="004C328C" w:rsidRPr="008B192A">
        <w:rPr>
          <w:color w:val="auto"/>
        </w:rPr>
        <w:t xml:space="preserve">line </w:t>
      </w:r>
      <w:r w:rsidR="00BC507C" w:rsidRPr="008B192A">
        <w:rPr>
          <w:color w:val="auto"/>
        </w:rPr>
        <w:t>calendar</w:t>
      </w:r>
      <w:r w:rsidR="004C328C" w:rsidRPr="008B192A">
        <w:rPr>
          <w:color w:val="auto"/>
        </w:rPr>
        <w:t xml:space="preserve"> is the most effective way to view accurate</w:t>
      </w:r>
      <w:r w:rsidR="00CF2B88" w:rsidRPr="008B192A">
        <w:rPr>
          <w:color w:val="auto"/>
        </w:rPr>
        <w:t xml:space="preserve"> and up</w:t>
      </w:r>
      <w:r w:rsidR="00E002F8" w:rsidRPr="008B192A">
        <w:rPr>
          <w:color w:val="auto"/>
        </w:rPr>
        <w:t>-</w:t>
      </w:r>
      <w:r w:rsidR="00CF2B88" w:rsidRPr="008B192A">
        <w:rPr>
          <w:color w:val="auto"/>
        </w:rPr>
        <w:t>to</w:t>
      </w:r>
      <w:r w:rsidR="00E002F8" w:rsidRPr="008B192A">
        <w:rPr>
          <w:color w:val="auto"/>
        </w:rPr>
        <w:t>-</w:t>
      </w:r>
      <w:r w:rsidR="00CF2B88" w:rsidRPr="008B192A">
        <w:rPr>
          <w:color w:val="auto"/>
        </w:rPr>
        <w:t>date</w:t>
      </w:r>
      <w:r w:rsidR="004C328C" w:rsidRPr="008B192A">
        <w:rPr>
          <w:color w:val="auto"/>
        </w:rPr>
        <w:t xml:space="preserve"> meeti</w:t>
      </w:r>
      <w:r w:rsidRPr="008B192A">
        <w:rPr>
          <w:color w:val="auto"/>
        </w:rPr>
        <w:t xml:space="preserve">ng dates. In </w:t>
      </w:r>
      <w:proofErr w:type="gramStart"/>
      <w:r w:rsidRPr="008B192A">
        <w:rPr>
          <w:color w:val="auto"/>
        </w:rPr>
        <w:t>addition</w:t>
      </w:r>
      <w:proofErr w:type="gramEnd"/>
      <w:r w:rsidRPr="008B192A">
        <w:rPr>
          <w:color w:val="auto"/>
        </w:rPr>
        <w:t xml:space="preserve"> the meeting details</w:t>
      </w:r>
      <w:r w:rsidR="004C328C" w:rsidRPr="008B192A">
        <w:rPr>
          <w:color w:val="auto"/>
        </w:rPr>
        <w:t xml:space="preserve"> can be downloaded into individual </w:t>
      </w:r>
      <w:r w:rsidR="001E4B2A" w:rsidRPr="008B192A">
        <w:rPr>
          <w:color w:val="auto"/>
        </w:rPr>
        <w:t>M</w:t>
      </w:r>
      <w:r w:rsidR="002706DC" w:rsidRPr="008B192A">
        <w:rPr>
          <w:color w:val="auto"/>
        </w:rPr>
        <w:t xml:space="preserve">embers’ </w:t>
      </w:r>
      <w:r w:rsidR="004C328C" w:rsidRPr="008B192A">
        <w:rPr>
          <w:color w:val="auto"/>
        </w:rPr>
        <w:t>calendars</w:t>
      </w:r>
      <w:r w:rsidR="0084105A" w:rsidRPr="008B192A">
        <w:rPr>
          <w:color w:val="auto"/>
        </w:rPr>
        <w:t>. Where meetings are cancelled or rescheduled during the year, the</w:t>
      </w:r>
      <w:r w:rsidR="00DC4CB4" w:rsidRPr="008B192A">
        <w:rPr>
          <w:color w:val="auto"/>
        </w:rPr>
        <w:t xml:space="preserve"> meeting details in </w:t>
      </w:r>
      <w:r w:rsidR="00BC507C" w:rsidRPr="008B192A">
        <w:rPr>
          <w:color w:val="auto"/>
        </w:rPr>
        <w:t>M</w:t>
      </w:r>
      <w:r w:rsidR="00DC4CB4" w:rsidRPr="008B192A">
        <w:rPr>
          <w:color w:val="auto"/>
        </w:rPr>
        <w:t>embers’ calendars</w:t>
      </w:r>
      <w:r w:rsidR="0084105A" w:rsidRPr="008B192A">
        <w:rPr>
          <w:color w:val="auto"/>
        </w:rPr>
        <w:t xml:space="preserve"> will not update </w:t>
      </w:r>
      <w:r w:rsidR="00DC4CB4" w:rsidRPr="008B192A">
        <w:rPr>
          <w:color w:val="auto"/>
        </w:rPr>
        <w:t xml:space="preserve">automatically and </w:t>
      </w:r>
      <w:r w:rsidR="00BC507C" w:rsidRPr="008B192A">
        <w:rPr>
          <w:color w:val="auto"/>
        </w:rPr>
        <w:t>M</w:t>
      </w:r>
      <w:r w:rsidR="00DC4CB4" w:rsidRPr="008B192A">
        <w:rPr>
          <w:color w:val="auto"/>
        </w:rPr>
        <w:t>embers will</w:t>
      </w:r>
      <w:r w:rsidR="0084105A" w:rsidRPr="008B192A">
        <w:rPr>
          <w:color w:val="auto"/>
        </w:rPr>
        <w:t xml:space="preserve"> need to </w:t>
      </w:r>
      <w:r w:rsidR="00DC4CB4" w:rsidRPr="008B192A">
        <w:rPr>
          <w:color w:val="auto"/>
        </w:rPr>
        <w:t>update their calendars manually.</w:t>
      </w:r>
      <w:r w:rsidR="004C328C" w:rsidRPr="008B192A">
        <w:rPr>
          <w:color w:val="auto"/>
        </w:rPr>
        <w:t xml:space="preserve"> </w:t>
      </w:r>
      <w:r w:rsidR="00BC507C" w:rsidRPr="008B192A">
        <w:rPr>
          <w:color w:val="auto"/>
        </w:rPr>
        <w:t xml:space="preserve">The </w:t>
      </w:r>
      <w:r w:rsidR="004C328C" w:rsidRPr="008B192A">
        <w:rPr>
          <w:color w:val="auto"/>
        </w:rPr>
        <w:t>Committee and Member Services</w:t>
      </w:r>
      <w:r w:rsidR="00BC507C" w:rsidRPr="008B192A">
        <w:rPr>
          <w:color w:val="auto"/>
        </w:rPr>
        <w:t xml:space="preserve"> Team</w:t>
      </w:r>
      <w:r w:rsidR="00E753F8" w:rsidRPr="008B192A">
        <w:rPr>
          <w:color w:val="auto"/>
        </w:rPr>
        <w:t xml:space="preserve"> will </w:t>
      </w:r>
      <w:r w:rsidR="00BC507C" w:rsidRPr="008B192A">
        <w:rPr>
          <w:color w:val="auto"/>
        </w:rPr>
        <w:t>circulate</w:t>
      </w:r>
      <w:r w:rsidR="00CF2B88" w:rsidRPr="008B192A">
        <w:rPr>
          <w:color w:val="auto"/>
        </w:rPr>
        <w:t xml:space="preserve"> instructions </w:t>
      </w:r>
      <w:r w:rsidR="00E753F8" w:rsidRPr="008B192A">
        <w:rPr>
          <w:color w:val="auto"/>
        </w:rPr>
        <w:t xml:space="preserve">to </w:t>
      </w:r>
      <w:r w:rsidR="00BC507C" w:rsidRPr="008B192A">
        <w:rPr>
          <w:color w:val="auto"/>
        </w:rPr>
        <w:t>Members</w:t>
      </w:r>
      <w:r w:rsidR="00E753F8" w:rsidRPr="008B192A">
        <w:rPr>
          <w:color w:val="auto"/>
        </w:rPr>
        <w:t xml:space="preserve"> </w:t>
      </w:r>
      <w:r w:rsidR="00CF2B88" w:rsidRPr="008B192A">
        <w:rPr>
          <w:color w:val="auto"/>
        </w:rPr>
        <w:t>on</w:t>
      </w:r>
      <w:r w:rsidR="004C328C" w:rsidRPr="008B192A">
        <w:rPr>
          <w:color w:val="auto"/>
        </w:rPr>
        <w:t xml:space="preserve"> th</w:t>
      </w:r>
      <w:r w:rsidR="008169A3" w:rsidRPr="008B192A">
        <w:rPr>
          <w:color w:val="auto"/>
        </w:rPr>
        <w:t>e downloading of calendars</w:t>
      </w:r>
      <w:r w:rsidR="004C328C" w:rsidRPr="008B192A">
        <w:rPr>
          <w:color w:val="auto"/>
        </w:rPr>
        <w:t xml:space="preserve">. </w:t>
      </w:r>
    </w:p>
    <w:p w14:paraId="31432099" w14:textId="442AB6E0" w:rsidR="004C328C" w:rsidRPr="008B192A" w:rsidRDefault="004C328C" w:rsidP="006F5575">
      <w:pPr>
        <w:pStyle w:val="Heading1"/>
      </w:pPr>
      <w:r w:rsidRPr="008B192A">
        <w:t xml:space="preserve">Legal </w:t>
      </w:r>
      <w:r w:rsidR="0066044D">
        <w:t>I</w:t>
      </w:r>
      <w:r w:rsidRPr="008B192A">
        <w:t>ssues</w:t>
      </w:r>
    </w:p>
    <w:p w14:paraId="77465F8D" w14:textId="24BD6C9C" w:rsidR="004C328C" w:rsidRPr="008B192A" w:rsidRDefault="00401600" w:rsidP="006F5575">
      <w:pPr>
        <w:pStyle w:val="bParagraphtext"/>
        <w:tabs>
          <w:tab w:val="clear" w:pos="426"/>
        </w:tabs>
        <w:rPr>
          <w:color w:val="auto"/>
        </w:rPr>
      </w:pPr>
      <w:r w:rsidRPr="008B192A">
        <w:rPr>
          <w:color w:val="auto"/>
        </w:rPr>
        <w:t>Meetings which the</w:t>
      </w:r>
      <w:r w:rsidR="007512E8" w:rsidRPr="008B192A">
        <w:rPr>
          <w:color w:val="auto"/>
        </w:rPr>
        <w:t xml:space="preserve"> Council </w:t>
      </w:r>
      <w:r w:rsidRPr="008B192A">
        <w:rPr>
          <w:color w:val="auto"/>
        </w:rPr>
        <w:t>is required by legislation to hold have been included in the programme. There are no other</w:t>
      </w:r>
      <w:r w:rsidR="00BC507C" w:rsidRPr="008B192A">
        <w:rPr>
          <w:color w:val="auto"/>
        </w:rPr>
        <w:t xml:space="preserve"> legal</w:t>
      </w:r>
      <w:r w:rsidRPr="008B192A">
        <w:rPr>
          <w:color w:val="auto"/>
        </w:rPr>
        <w:t xml:space="preserve"> issues arising from </w:t>
      </w:r>
      <w:r w:rsidR="00BC507C" w:rsidRPr="008B192A">
        <w:rPr>
          <w:color w:val="auto"/>
        </w:rPr>
        <w:t xml:space="preserve">the recommendations in </w:t>
      </w:r>
      <w:r w:rsidRPr="008B192A">
        <w:rPr>
          <w:color w:val="auto"/>
        </w:rPr>
        <w:t>this report.</w:t>
      </w:r>
    </w:p>
    <w:p w14:paraId="61CC997C" w14:textId="45C151A7" w:rsidR="00073320" w:rsidRPr="008B192A" w:rsidRDefault="00073320" w:rsidP="006F5575">
      <w:pPr>
        <w:pStyle w:val="bParagraphtext"/>
        <w:tabs>
          <w:tab w:val="clear" w:pos="426"/>
        </w:tabs>
        <w:rPr>
          <w:color w:val="auto"/>
        </w:rPr>
      </w:pPr>
      <w:r w:rsidRPr="008B192A">
        <w:rPr>
          <w:color w:val="auto"/>
        </w:rPr>
        <w:t xml:space="preserve">The Head of Law and Governance can cancel </w:t>
      </w:r>
      <w:r w:rsidR="00B1695E">
        <w:rPr>
          <w:color w:val="auto"/>
        </w:rPr>
        <w:t>or reschedule</w:t>
      </w:r>
      <w:r w:rsidRPr="008B192A">
        <w:rPr>
          <w:color w:val="auto"/>
        </w:rPr>
        <w:t xml:space="preserve"> meetings where there is </w:t>
      </w:r>
      <w:r w:rsidR="00B1695E">
        <w:rPr>
          <w:color w:val="auto"/>
        </w:rPr>
        <w:t>insufficient</w:t>
      </w:r>
      <w:r w:rsidRPr="008B192A">
        <w:rPr>
          <w:color w:val="auto"/>
        </w:rPr>
        <w:t xml:space="preserve"> business</w:t>
      </w:r>
      <w:r w:rsidR="00B1695E">
        <w:rPr>
          <w:color w:val="auto"/>
        </w:rPr>
        <w:t xml:space="preserve"> in consultation with the chair, group leaders and Chief Executive if the agenda has not already been </w:t>
      </w:r>
      <w:r w:rsidR="006F5575">
        <w:rPr>
          <w:color w:val="auto"/>
        </w:rPr>
        <w:t>published</w:t>
      </w:r>
      <w:r w:rsidR="006F5575" w:rsidRPr="008B192A">
        <w:rPr>
          <w:color w:val="auto"/>
        </w:rPr>
        <w:t xml:space="preserve"> or</w:t>
      </w:r>
      <w:r w:rsidRPr="008B192A">
        <w:rPr>
          <w:color w:val="auto"/>
        </w:rPr>
        <w:t xml:space="preserve"> arrange additional </w:t>
      </w:r>
      <w:r w:rsidR="00B1695E">
        <w:rPr>
          <w:color w:val="auto"/>
        </w:rPr>
        <w:t xml:space="preserve">special </w:t>
      </w:r>
      <w:r w:rsidRPr="008B192A">
        <w:rPr>
          <w:color w:val="auto"/>
        </w:rPr>
        <w:t>meetings after consulting with the relevant committee chair (</w:t>
      </w:r>
      <w:r w:rsidR="004F154A" w:rsidRPr="008B192A">
        <w:rPr>
          <w:color w:val="auto"/>
        </w:rPr>
        <w:t xml:space="preserve">as </w:t>
      </w:r>
      <w:r w:rsidR="00E002F8" w:rsidRPr="008B192A">
        <w:rPr>
          <w:color w:val="auto"/>
        </w:rPr>
        <w:t xml:space="preserve">set out in Part </w:t>
      </w:r>
      <w:r w:rsidRPr="008B192A">
        <w:rPr>
          <w:color w:val="auto"/>
        </w:rPr>
        <w:t xml:space="preserve">14.6 of the </w:t>
      </w:r>
      <w:r w:rsidR="00E002F8" w:rsidRPr="008B192A">
        <w:rPr>
          <w:color w:val="auto"/>
        </w:rPr>
        <w:t xml:space="preserve">Council’s </w:t>
      </w:r>
      <w:r w:rsidRPr="008B192A">
        <w:rPr>
          <w:color w:val="auto"/>
        </w:rPr>
        <w:t xml:space="preserve">Constitution). </w:t>
      </w:r>
    </w:p>
    <w:p w14:paraId="01290E3B" w14:textId="77777777" w:rsidR="004C328C" w:rsidRPr="008B192A" w:rsidRDefault="004C328C" w:rsidP="006F5575">
      <w:pPr>
        <w:pStyle w:val="Heading1"/>
      </w:pPr>
      <w:r w:rsidRPr="008B192A">
        <w:t>Financial Issues</w:t>
      </w:r>
    </w:p>
    <w:p w14:paraId="343F913C" w14:textId="74F60FDA" w:rsidR="0066044D" w:rsidRDefault="00C5026C" w:rsidP="006F5575">
      <w:pPr>
        <w:pStyle w:val="bParagraphtext"/>
        <w:rPr>
          <w:color w:val="auto"/>
        </w:rPr>
      </w:pPr>
      <w:r w:rsidRPr="008B192A">
        <w:rPr>
          <w:color w:val="auto"/>
        </w:rPr>
        <w:t>The programme</w:t>
      </w:r>
      <w:r w:rsidR="004F154A" w:rsidRPr="008B192A">
        <w:rPr>
          <w:color w:val="auto"/>
        </w:rPr>
        <w:t xml:space="preserve"> of meetings</w:t>
      </w:r>
      <w:r w:rsidRPr="008B192A">
        <w:rPr>
          <w:color w:val="auto"/>
        </w:rPr>
        <w:t xml:space="preserve"> can be delivered within existing resources. T</w:t>
      </w:r>
      <w:r w:rsidR="00394E71" w:rsidRPr="008B192A">
        <w:rPr>
          <w:color w:val="auto"/>
        </w:rPr>
        <w:t>here are no financial issues arising from this report.</w:t>
      </w:r>
    </w:p>
    <w:p w14:paraId="0368741E" w14:textId="77777777" w:rsidR="00077E38" w:rsidRPr="00077E38" w:rsidRDefault="00077E38" w:rsidP="00077E38">
      <w:pPr>
        <w:pStyle w:val="bParagraphtext"/>
        <w:numPr>
          <w:ilvl w:val="0"/>
          <w:numId w:val="0"/>
        </w:numPr>
        <w:jc w:val="both"/>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A46E98" w14:paraId="7CD06186"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063FEE85" w14:textId="77777777" w:rsidR="00E87F7A" w:rsidRPr="00A46E98" w:rsidRDefault="00E87F7A" w:rsidP="00A46E98">
            <w:pPr>
              <w:rPr>
                <w:b/>
              </w:rPr>
            </w:pPr>
            <w:r w:rsidRPr="00A46E98">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5DAE250E" w14:textId="24871360" w:rsidR="00E87F7A" w:rsidRPr="004A4AF8" w:rsidRDefault="0056099D" w:rsidP="004F154A">
            <w:pPr>
              <w:rPr>
                <w:color w:val="000000"/>
              </w:rPr>
            </w:pPr>
            <w:r>
              <w:rPr>
                <w:color w:val="000000"/>
              </w:rPr>
              <w:t>Jonathan Malton</w:t>
            </w:r>
          </w:p>
        </w:tc>
      </w:tr>
      <w:tr w:rsidR="00DF093E" w:rsidRPr="00A46E98" w14:paraId="2323107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613A50E8" w14:textId="77777777" w:rsidR="00E87F7A" w:rsidRPr="00A46E98" w:rsidRDefault="00E87F7A" w:rsidP="00A46E98">
            <w:r w:rsidRPr="00A46E98">
              <w:t>Job title</w:t>
            </w:r>
          </w:p>
        </w:tc>
        <w:tc>
          <w:tcPr>
            <w:tcW w:w="4962" w:type="dxa"/>
            <w:tcBorders>
              <w:top w:val="single" w:sz="8" w:space="0" w:color="000000"/>
              <w:left w:val="nil"/>
              <w:bottom w:val="nil"/>
              <w:right w:val="single" w:sz="8" w:space="0" w:color="000000"/>
            </w:tcBorders>
            <w:shd w:val="clear" w:color="auto" w:fill="auto"/>
          </w:tcPr>
          <w:p w14:paraId="153EBE9C" w14:textId="520D3E83" w:rsidR="00E87F7A" w:rsidRPr="004A4AF8" w:rsidRDefault="000D44C1" w:rsidP="004F154A">
            <w:pPr>
              <w:rPr>
                <w:color w:val="000000"/>
              </w:rPr>
            </w:pPr>
            <w:r w:rsidRPr="004A4AF8">
              <w:rPr>
                <w:color w:val="000000"/>
              </w:rPr>
              <w:t xml:space="preserve">Committee and Members Services </w:t>
            </w:r>
            <w:r w:rsidR="004F154A">
              <w:rPr>
                <w:color w:val="000000"/>
              </w:rPr>
              <w:t>Manager</w:t>
            </w:r>
          </w:p>
        </w:tc>
      </w:tr>
      <w:tr w:rsidR="00DF093E" w:rsidRPr="00A46E98" w14:paraId="1E280430" w14:textId="77777777" w:rsidTr="00A46E98">
        <w:trPr>
          <w:cantSplit/>
          <w:trHeight w:val="396"/>
        </w:trPr>
        <w:tc>
          <w:tcPr>
            <w:tcW w:w="3969" w:type="dxa"/>
            <w:tcBorders>
              <w:top w:val="nil"/>
              <w:left w:val="single" w:sz="8" w:space="0" w:color="000000"/>
              <w:bottom w:val="nil"/>
              <w:right w:val="nil"/>
            </w:tcBorders>
            <w:shd w:val="clear" w:color="auto" w:fill="auto"/>
          </w:tcPr>
          <w:p w14:paraId="133C262A" w14:textId="77777777" w:rsidR="00E87F7A" w:rsidRPr="00A46E98" w:rsidRDefault="00E87F7A" w:rsidP="00A46E98">
            <w:r w:rsidRPr="00A46E98">
              <w:t>Service area or department</w:t>
            </w:r>
          </w:p>
        </w:tc>
        <w:tc>
          <w:tcPr>
            <w:tcW w:w="4962" w:type="dxa"/>
            <w:tcBorders>
              <w:top w:val="nil"/>
              <w:left w:val="nil"/>
              <w:bottom w:val="nil"/>
              <w:right w:val="single" w:sz="8" w:space="0" w:color="000000"/>
            </w:tcBorders>
            <w:shd w:val="clear" w:color="auto" w:fill="auto"/>
          </w:tcPr>
          <w:p w14:paraId="0590C6D1" w14:textId="77777777" w:rsidR="00E87F7A" w:rsidRPr="004A4AF8" w:rsidRDefault="000D44C1" w:rsidP="00A46E98">
            <w:pPr>
              <w:rPr>
                <w:color w:val="000000"/>
              </w:rPr>
            </w:pPr>
            <w:r w:rsidRPr="004A4AF8">
              <w:rPr>
                <w:color w:val="000000"/>
              </w:rPr>
              <w:t>Law and Governance</w:t>
            </w:r>
          </w:p>
        </w:tc>
      </w:tr>
      <w:tr w:rsidR="00DF093E" w:rsidRPr="00A46E98" w14:paraId="77C8A208" w14:textId="77777777" w:rsidTr="00A46E98">
        <w:trPr>
          <w:cantSplit/>
          <w:trHeight w:val="396"/>
        </w:trPr>
        <w:tc>
          <w:tcPr>
            <w:tcW w:w="3969" w:type="dxa"/>
            <w:tcBorders>
              <w:top w:val="nil"/>
              <w:left w:val="single" w:sz="8" w:space="0" w:color="000000"/>
              <w:bottom w:val="nil"/>
              <w:right w:val="nil"/>
            </w:tcBorders>
            <w:shd w:val="clear" w:color="auto" w:fill="auto"/>
          </w:tcPr>
          <w:p w14:paraId="00356B20" w14:textId="77777777" w:rsidR="00E87F7A" w:rsidRPr="00A46E98" w:rsidRDefault="00E87F7A" w:rsidP="00A46E98">
            <w:r w:rsidRPr="00A46E98">
              <w:t xml:space="preserve">Telephone </w:t>
            </w:r>
          </w:p>
        </w:tc>
        <w:tc>
          <w:tcPr>
            <w:tcW w:w="4962" w:type="dxa"/>
            <w:tcBorders>
              <w:top w:val="nil"/>
              <w:left w:val="nil"/>
              <w:bottom w:val="nil"/>
              <w:right w:val="single" w:sz="8" w:space="0" w:color="000000"/>
            </w:tcBorders>
            <w:shd w:val="clear" w:color="auto" w:fill="auto"/>
          </w:tcPr>
          <w:p w14:paraId="1C5B5B42" w14:textId="7CC05D3B" w:rsidR="00E87F7A" w:rsidRPr="004A4AF8" w:rsidRDefault="000D44C1" w:rsidP="001F0EFC">
            <w:pPr>
              <w:rPr>
                <w:color w:val="000000"/>
              </w:rPr>
            </w:pPr>
            <w:r w:rsidRPr="004A4AF8">
              <w:rPr>
                <w:color w:val="000000"/>
              </w:rPr>
              <w:t xml:space="preserve">01865 </w:t>
            </w:r>
            <w:r w:rsidR="006F5E65">
              <w:rPr>
                <w:color w:val="000000"/>
              </w:rPr>
              <w:t>602767</w:t>
            </w:r>
          </w:p>
        </w:tc>
      </w:tr>
      <w:tr w:rsidR="005570B5" w:rsidRPr="00A46E98" w14:paraId="02FAEAC9"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66FCF7D4" w14:textId="77777777" w:rsidR="00E87F7A" w:rsidRPr="00A46E98" w:rsidRDefault="00E87F7A" w:rsidP="00A46E98">
            <w:r w:rsidRPr="00A46E98">
              <w:t xml:space="preserve">e-mail </w:t>
            </w:r>
          </w:p>
        </w:tc>
        <w:tc>
          <w:tcPr>
            <w:tcW w:w="4962" w:type="dxa"/>
            <w:tcBorders>
              <w:top w:val="nil"/>
              <w:left w:val="nil"/>
              <w:bottom w:val="single" w:sz="8" w:space="0" w:color="000000"/>
              <w:right w:val="single" w:sz="8" w:space="0" w:color="000000"/>
            </w:tcBorders>
            <w:shd w:val="clear" w:color="auto" w:fill="auto"/>
          </w:tcPr>
          <w:p w14:paraId="11BC61A6" w14:textId="13D309BF" w:rsidR="00E87F7A" w:rsidRPr="00F45CD4" w:rsidRDefault="0056099D" w:rsidP="00A46E98">
            <w:pPr>
              <w:rPr>
                <w:rStyle w:val="Hyperlink"/>
              </w:rPr>
            </w:pPr>
            <w:r>
              <w:rPr>
                <w:rStyle w:val="Hyperlink"/>
              </w:rPr>
              <w:t>jmalton</w:t>
            </w:r>
            <w:r w:rsidR="001C6D47">
              <w:rPr>
                <w:rStyle w:val="Hyperlink"/>
              </w:rPr>
              <w:t>@oxford.gov.uk</w:t>
            </w:r>
          </w:p>
        </w:tc>
      </w:tr>
      <w:tr w:rsidR="00DF093E" w:rsidRPr="00A46E98" w14:paraId="7F8FA9F7" w14:textId="77777777" w:rsidTr="00A46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6F0DCD73" w14:textId="77777777" w:rsidR="0093067A" w:rsidRPr="00A46E98" w:rsidRDefault="00182B81" w:rsidP="00F41AC1">
            <w:r w:rsidRPr="00A46E98">
              <w:rPr>
                <w:rStyle w:val="Firstpagetablebold"/>
              </w:rPr>
              <w:t xml:space="preserve">Background Papers: </w:t>
            </w:r>
            <w:r w:rsidRPr="006D2AE6">
              <w:rPr>
                <w:rStyle w:val="Firstpagetablebold"/>
                <w:b w:val="0"/>
                <w:color w:val="000000"/>
              </w:rPr>
              <w:t>None</w:t>
            </w:r>
          </w:p>
        </w:tc>
      </w:tr>
    </w:tbl>
    <w:p w14:paraId="45785CF2" w14:textId="77777777" w:rsidR="00427C30" w:rsidRDefault="00427C30" w:rsidP="004348EB"/>
    <w:sectPr w:rsidR="00427C30" w:rsidSect="00745BF0">
      <w:footerReference w:type="even" r:id="rId8"/>
      <w:headerReference w:type="first" r:id="rId9"/>
      <w:pgSz w:w="11906" w:h="16838" w:code="9"/>
      <w:pgMar w:top="1134" w:right="1304" w:bottom="113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6E9A" w14:textId="77777777" w:rsidR="00045BF6" w:rsidRDefault="00045BF6" w:rsidP="004A6D2F">
      <w:r>
        <w:separator/>
      </w:r>
    </w:p>
  </w:endnote>
  <w:endnote w:type="continuationSeparator" w:id="0">
    <w:p w14:paraId="61B29C91" w14:textId="77777777" w:rsidR="00045BF6" w:rsidRDefault="00045BF6"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8821" w14:textId="77777777" w:rsidR="00364FAD" w:rsidRDefault="00364FAD" w:rsidP="004A6D2F">
    <w:pPr>
      <w:pStyle w:val="Footer"/>
    </w:pPr>
    <w:r>
      <w:t>Do not use a footer or page numbers.</w:t>
    </w:r>
  </w:p>
  <w:p w14:paraId="1EC06462" w14:textId="77777777" w:rsidR="00364FAD" w:rsidRDefault="00364FAD" w:rsidP="004A6D2F">
    <w:pPr>
      <w:pStyle w:val="Footer"/>
    </w:pPr>
  </w:p>
  <w:p w14:paraId="55D7C9F5"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F208" w14:textId="77777777" w:rsidR="00045BF6" w:rsidRDefault="00045BF6" w:rsidP="004A6D2F">
      <w:r>
        <w:separator/>
      </w:r>
    </w:p>
  </w:footnote>
  <w:footnote w:type="continuationSeparator" w:id="0">
    <w:p w14:paraId="3286C7C3" w14:textId="77777777" w:rsidR="00045BF6" w:rsidRDefault="00045BF6" w:rsidP="004A6D2F">
      <w:r>
        <w:continuationSeparator/>
      </w:r>
    </w:p>
  </w:footnote>
  <w:footnote w:id="1">
    <w:p w14:paraId="7A93FD0D" w14:textId="77777777" w:rsidR="00ED4E4B" w:rsidRDefault="00ED4E4B">
      <w:pPr>
        <w:pStyle w:val="FootnoteText"/>
      </w:pPr>
      <w:r>
        <w:rPr>
          <w:rStyle w:val="FootnoteReference"/>
        </w:rPr>
        <w:footnoteRef/>
      </w:r>
      <w:r>
        <w:t xml:space="preserve"> </w:t>
      </w:r>
      <w:r w:rsidRPr="005E73D3">
        <w:t>Local Government Act 1972 Schedule 12 S1 (2) (a).</w:t>
      </w:r>
    </w:p>
  </w:footnote>
  <w:footnote w:id="2">
    <w:p w14:paraId="0A2FADE6" w14:textId="0687C661" w:rsidR="00F87854" w:rsidRDefault="00F87854">
      <w:pPr>
        <w:pStyle w:val="FootnoteText"/>
      </w:pPr>
      <w:r>
        <w:rPr>
          <w:rStyle w:val="FootnoteReference"/>
        </w:rPr>
        <w:footnoteRef/>
      </w:r>
      <w:r>
        <w:t xml:space="preserve"> </w:t>
      </w:r>
      <w:r w:rsidRPr="005E73D3">
        <w:t>Local Governmen</w:t>
      </w:r>
      <w:r>
        <w:t>t Act 1972 Schedule 12 S1 (2) (b</w:t>
      </w:r>
      <w:r w:rsidRPr="005E73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4C07" w14:textId="77777777" w:rsidR="00D5547E" w:rsidRDefault="00073320" w:rsidP="00D5547E">
    <w:pPr>
      <w:pStyle w:val="Header"/>
      <w:jc w:val="right"/>
    </w:pPr>
    <w:r>
      <w:rPr>
        <w:noProof/>
      </w:rPr>
      <w:drawing>
        <wp:inline distT="0" distB="0" distL="0" distR="0" wp14:anchorId="08C4FEF2" wp14:editId="08755020">
          <wp:extent cx="838200" cy="1114425"/>
          <wp:effectExtent l="0" t="0" r="0" b="952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D528C7"/>
    <w:multiLevelType w:val="hybridMultilevel"/>
    <w:tmpl w:val="3A706B1C"/>
    <w:lvl w:ilvl="0" w:tplc="F08CC648">
      <w:start w:val="11"/>
      <w:numFmt w:val="bullet"/>
      <w:lvlText w:val="-"/>
      <w:lvlJc w:val="left"/>
      <w:pPr>
        <w:ind w:left="1080" w:hanging="360"/>
      </w:pPr>
      <w:rPr>
        <w:rFonts w:ascii="Arial" w:eastAsiaTheme="minorHAnsi" w:hAnsi="Arial" w:cs="Aria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263A6A"/>
    <w:multiLevelType w:val="multilevel"/>
    <w:tmpl w:val="43D6D2FA"/>
    <w:numStyleLink w:val="StyleBulletedSymbolsymbolLeft063cmHanging063cm"/>
  </w:abstractNum>
  <w:abstractNum w:abstractNumId="19" w15:restartNumberingAfterBreak="0">
    <w:nsid w:val="279066B4"/>
    <w:multiLevelType w:val="hybridMultilevel"/>
    <w:tmpl w:val="92B6F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C26A5"/>
    <w:multiLevelType w:val="hybridMultilevel"/>
    <w:tmpl w:val="A73A0E62"/>
    <w:lvl w:ilvl="0" w:tplc="AFA25F0A">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FE19E8"/>
    <w:multiLevelType w:val="hybridMultilevel"/>
    <w:tmpl w:val="33BA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CCAA521C"/>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71239"/>
    <w:multiLevelType w:val="multilevel"/>
    <w:tmpl w:val="95847F38"/>
    <w:lvl w:ilvl="0">
      <w:start w:val="1"/>
      <w:numFmt w:val="decimal"/>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D97509"/>
    <w:multiLevelType w:val="hybridMultilevel"/>
    <w:tmpl w:val="443C10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98365C6"/>
    <w:multiLevelType w:val="multilevel"/>
    <w:tmpl w:val="15687636"/>
    <w:lvl w:ilvl="0">
      <w:start w:val="1"/>
      <w:numFmt w:val="decimal"/>
      <w:pStyle w:val="ListParagraph"/>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6" w:hanging="360"/>
      </w:pPr>
      <w:rPr>
        <w:rFonts w:ascii="Symbol" w:hAnsi="Symbol" w:hint="default"/>
      </w:r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16cid:durableId="903950705">
    <w:abstractNumId w:val="29"/>
  </w:num>
  <w:num w:numId="2" w16cid:durableId="1175267707">
    <w:abstractNumId w:val="34"/>
  </w:num>
  <w:num w:numId="3" w16cid:durableId="225724444">
    <w:abstractNumId w:val="25"/>
  </w:num>
  <w:num w:numId="4" w16cid:durableId="1307011624">
    <w:abstractNumId w:val="20"/>
  </w:num>
  <w:num w:numId="5" w16cid:durableId="872694812">
    <w:abstractNumId w:val="31"/>
  </w:num>
  <w:num w:numId="6" w16cid:durableId="1217620557">
    <w:abstractNumId w:val="36"/>
  </w:num>
  <w:num w:numId="7" w16cid:durableId="1844514073">
    <w:abstractNumId w:val="24"/>
  </w:num>
  <w:num w:numId="8" w16cid:durableId="1257977693">
    <w:abstractNumId w:val="21"/>
  </w:num>
  <w:num w:numId="9" w16cid:durableId="216599150">
    <w:abstractNumId w:val="14"/>
  </w:num>
  <w:num w:numId="10" w16cid:durableId="336734106">
    <w:abstractNumId w:val="16"/>
  </w:num>
  <w:num w:numId="11" w16cid:durableId="2145734475">
    <w:abstractNumId w:val="27"/>
  </w:num>
  <w:num w:numId="12" w16cid:durableId="1200046469">
    <w:abstractNumId w:val="26"/>
  </w:num>
  <w:num w:numId="13" w16cid:durableId="287904687">
    <w:abstractNumId w:val="10"/>
  </w:num>
  <w:num w:numId="14" w16cid:durableId="1751613078">
    <w:abstractNumId w:val="38"/>
  </w:num>
  <w:num w:numId="15" w16cid:durableId="475148130">
    <w:abstractNumId w:val="17"/>
  </w:num>
  <w:num w:numId="16" w16cid:durableId="1446346089">
    <w:abstractNumId w:val="11"/>
  </w:num>
  <w:num w:numId="17" w16cid:durableId="1701280077">
    <w:abstractNumId w:val="30"/>
  </w:num>
  <w:num w:numId="18" w16cid:durableId="378167507">
    <w:abstractNumId w:val="13"/>
  </w:num>
  <w:num w:numId="19" w16cid:durableId="1150560221">
    <w:abstractNumId w:val="32"/>
  </w:num>
  <w:num w:numId="20" w16cid:durableId="931552885">
    <w:abstractNumId w:val="18"/>
  </w:num>
  <w:num w:numId="21" w16cid:durableId="1946303986">
    <w:abstractNumId w:val="23"/>
  </w:num>
  <w:num w:numId="22" w16cid:durableId="379206428">
    <w:abstractNumId w:val="15"/>
  </w:num>
  <w:num w:numId="23" w16cid:durableId="1254362236">
    <w:abstractNumId w:val="33"/>
  </w:num>
  <w:num w:numId="24" w16cid:durableId="116916688">
    <w:abstractNumId w:val="9"/>
  </w:num>
  <w:num w:numId="25" w16cid:durableId="55511877">
    <w:abstractNumId w:val="8"/>
  </w:num>
  <w:num w:numId="26" w16cid:durableId="1562791900">
    <w:abstractNumId w:val="7"/>
  </w:num>
  <w:num w:numId="27" w16cid:durableId="1187331213">
    <w:abstractNumId w:val="6"/>
  </w:num>
  <w:num w:numId="28" w16cid:durableId="1322583777">
    <w:abstractNumId w:val="5"/>
  </w:num>
  <w:num w:numId="29" w16cid:durableId="732659433">
    <w:abstractNumId w:val="4"/>
  </w:num>
  <w:num w:numId="30" w16cid:durableId="19207000">
    <w:abstractNumId w:val="3"/>
  </w:num>
  <w:num w:numId="31" w16cid:durableId="1326787126">
    <w:abstractNumId w:val="2"/>
  </w:num>
  <w:num w:numId="32" w16cid:durableId="1268585830">
    <w:abstractNumId w:val="1"/>
  </w:num>
  <w:num w:numId="33" w16cid:durableId="1829856803">
    <w:abstractNumId w:val="0"/>
  </w:num>
  <w:num w:numId="34" w16cid:durableId="34015030">
    <w:abstractNumId w:val="37"/>
  </w:num>
  <w:num w:numId="35" w16cid:durableId="1122839864">
    <w:abstractNumId w:val="19"/>
  </w:num>
  <w:num w:numId="36" w16cid:durableId="1828863737">
    <w:abstractNumId w:val="28"/>
  </w:num>
  <w:num w:numId="37" w16cid:durableId="595788380">
    <w:abstractNumId w:val="22"/>
  </w:num>
  <w:num w:numId="38" w16cid:durableId="2079745748">
    <w:abstractNumId w:val="12"/>
  </w:num>
  <w:num w:numId="39" w16cid:durableId="1078212258">
    <w:abstractNumId w:val="35"/>
  </w:num>
  <w:num w:numId="40" w16cid:durableId="8213921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05116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2522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15479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4475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72038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788C"/>
    <w:rsid w:val="00011544"/>
    <w:rsid w:val="000141BA"/>
    <w:rsid w:val="0001546A"/>
    <w:rsid w:val="000216AA"/>
    <w:rsid w:val="00032114"/>
    <w:rsid w:val="0004592E"/>
    <w:rsid w:val="00045BF6"/>
    <w:rsid w:val="00045F8B"/>
    <w:rsid w:val="00046D2B"/>
    <w:rsid w:val="00054D90"/>
    <w:rsid w:val="000551DF"/>
    <w:rsid w:val="00056263"/>
    <w:rsid w:val="00060C88"/>
    <w:rsid w:val="00064D8A"/>
    <w:rsid w:val="00064F82"/>
    <w:rsid w:val="0006565D"/>
    <w:rsid w:val="0006627E"/>
    <w:rsid w:val="00066510"/>
    <w:rsid w:val="00073320"/>
    <w:rsid w:val="00073369"/>
    <w:rsid w:val="00075696"/>
    <w:rsid w:val="00077523"/>
    <w:rsid w:val="00077E38"/>
    <w:rsid w:val="00090617"/>
    <w:rsid w:val="000A5670"/>
    <w:rsid w:val="000B105A"/>
    <w:rsid w:val="000B5694"/>
    <w:rsid w:val="000C089F"/>
    <w:rsid w:val="000C3928"/>
    <w:rsid w:val="000C5E8E"/>
    <w:rsid w:val="000D44C1"/>
    <w:rsid w:val="000F0324"/>
    <w:rsid w:val="000F7D7E"/>
    <w:rsid w:val="00100C9C"/>
    <w:rsid w:val="0010524C"/>
    <w:rsid w:val="0011112F"/>
    <w:rsid w:val="00111538"/>
    <w:rsid w:val="00111FB1"/>
    <w:rsid w:val="00112E81"/>
    <w:rsid w:val="00113418"/>
    <w:rsid w:val="00113D8F"/>
    <w:rsid w:val="001162C0"/>
    <w:rsid w:val="00116D5E"/>
    <w:rsid w:val="00131261"/>
    <w:rsid w:val="00136994"/>
    <w:rsid w:val="0014128E"/>
    <w:rsid w:val="00142924"/>
    <w:rsid w:val="00151488"/>
    <w:rsid w:val="00151888"/>
    <w:rsid w:val="001613A3"/>
    <w:rsid w:val="00170A2D"/>
    <w:rsid w:val="001808BC"/>
    <w:rsid w:val="00182B81"/>
    <w:rsid w:val="00190CDF"/>
    <w:rsid w:val="001A011E"/>
    <w:rsid w:val="001A066A"/>
    <w:rsid w:val="001A13E6"/>
    <w:rsid w:val="001A5731"/>
    <w:rsid w:val="001B42C3"/>
    <w:rsid w:val="001B65EB"/>
    <w:rsid w:val="001B6E0D"/>
    <w:rsid w:val="001C5D5E"/>
    <w:rsid w:val="001C6416"/>
    <w:rsid w:val="001C6D47"/>
    <w:rsid w:val="001D678D"/>
    <w:rsid w:val="001E03F8"/>
    <w:rsid w:val="001E1DC1"/>
    <w:rsid w:val="001E247F"/>
    <w:rsid w:val="001E3376"/>
    <w:rsid w:val="001E40E3"/>
    <w:rsid w:val="001E4B2A"/>
    <w:rsid w:val="001F0EFC"/>
    <w:rsid w:val="001F30B3"/>
    <w:rsid w:val="00204598"/>
    <w:rsid w:val="002069B3"/>
    <w:rsid w:val="00226947"/>
    <w:rsid w:val="002301D5"/>
    <w:rsid w:val="00231E48"/>
    <w:rsid w:val="002329CF"/>
    <w:rsid w:val="00232F5B"/>
    <w:rsid w:val="00234369"/>
    <w:rsid w:val="00245229"/>
    <w:rsid w:val="00247C29"/>
    <w:rsid w:val="00247C8A"/>
    <w:rsid w:val="00260467"/>
    <w:rsid w:val="00263EA3"/>
    <w:rsid w:val="002706DC"/>
    <w:rsid w:val="00274F86"/>
    <w:rsid w:val="0027737C"/>
    <w:rsid w:val="00281C18"/>
    <w:rsid w:val="00283321"/>
    <w:rsid w:val="00283B0F"/>
    <w:rsid w:val="00284F85"/>
    <w:rsid w:val="00286F39"/>
    <w:rsid w:val="00290915"/>
    <w:rsid w:val="002946F3"/>
    <w:rsid w:val="00294C04"/>
    <w:rsid w:val="002A203B"/>
    <w:rsid w:val="002A22E2"/>
    <w:rsid w:val="002A646D"/>
    <w:rsid w:val="002B185F"/>
    <w:rsid w:val="002B3104"/>
    <w:rsid w:val="002C4C99"/>
    <w:rsid w:val="002C64F7"/>
    <w:rsid w:val="002C7748"/>
    <w:rsid w:val="002D1081"/>
    <w:rsid w:val="002D25B8"/>
    <w:rsid w:val="002D298B"/>
    <w:rsid w:val="002E43DE"/>
    <w:rsid w:val="002E6465"/>
    <w:rsid w:val="002E6AA6"/>
    <w:rsid w:val="00301BF3"/>
    <w:rsid w:val="0030208D"/>
    <w:rsid w:val="00310B69"/>
    <w:rsid w:val="003117E0"/>
    <w:rsid w:val="0031342C"/>
    <w:rsid w:val="00316A04"/>
    <w:rsid w:val="00317724"/>
    <w:rsid w:val="00323418"/>
    <w:rsid w:val="003262C9"/>
    <w:rsid w:val="00332825"/>
    <w:rsid w:val="003357BF"/>
    <w:rsid w:val="00344C5E"/>
    <w:rsid w:val="00351131"/>
    <w:rsid w:val="003533FA"/>
    <w:rsid w:val="00354276"/>
    <w:rsid w:val="00364FAD"/>
    <w:rsid w:val="0036738F"/>
    <w:rsid w:val="00367589"/>
    <w:rsid w:val="0036759C"/>
    <w:rsid w:val="00367AE5"/>
    <w:rsid w:val="00367CB6"/>
    <w:rsid w:val="00367D71"/>
    <w:rsid w:val="003710A9"/>
    <w:rsid w:val="0037468B"/>
    <w:rsid w:val="0038150A"/>
    <w:rsid w:val="0038514C"/>
    <w:rsid w:val="00394E71"/>
    <w:rsid w:val="00395072"/>
    <w:rsid w:val="00397A35"/>
    <w:rsid w:val="003B4AD2"/>
    <w:rsid w:val="003B6E75"/>
    <w:rsid w:val="003C08ED"/>
    <w:rsid w:val="003C0D28"/>
    <w:rsid w:val="003C35B6"/>
    <w:rsid w:val="003C6C31"/>
    <w:rsid w:val="003D0379"/>
    <w:rsid w:val="003D2574"/>
    <w:rsid w:val="003D6DB3"/>
    <w:rsid w:val="003D7E81"/>
    <w:rsid w:val="003E1E99"/>
    <w:rsid w:val="003E5FF7"/>
    <w:rsid w:val="003F1A11"/>
    <w:rsid w:val="003F4267"/>
    <w:rsid w:val="003F4C60"/>
    <w:rsid w:val="00401393"/>
    <w:rsid w:val="00401600"/>
    <w:rsid w:val="00402104"/>
    <w:rsid w:val="00404032"/>
    <w:rsid w:val="004051A1"/>
    <w:rsid w:val="00407013"/>
    <w:rsid w:val="0040736F"/>
    <w:rsid w:val="00412C1F"/>
    <w:rsid w:val="00421CB2"/>
    <w:rsid w:val="00422DA7"/>
    <w:rsid w:val="004268B9"/>
    <w:rsid w:val="00427C30"/>
    <w:rsid w:val="00433B96"/>
    <w:rsid w:val="00433F05"/>
    <w:rsid w:val="004348EB"/>
    <w:rsid w:val="00434BF7"/>
    <w:rsid w:val="0044396D"/>
    <w:rsid w:val="004440F1"/>
    <w:rsid w:val="00446CDF"/>
    <w:rsid w:val="004521B7"/>
    <w:rsid w:val="00457D27"/>
    <w:rsid w:val="0046186B"/>
    <w:rsid w:val="00462AB5"/>
    <w:rsid w:val="00465EAF"/>
    <w:rsid w:val="00470339"/>
    <w:rsid w:val="004734A9"/>
    <w:rsid w:val="00482915"/>
    <w:rsid w:val="00491046"/>
    <w:rsid w:val="004950E3"/>
    <w:rsid w:val="00496BA0"/>
    <w:rsid w:val="004A2AC7"/>
    <w:rsid w:val="004A4AF8"/>
    <w:rsid w:val="004A6D2F"/>
    <w:rsid w:val="004C2887"/>
    <w:rsid w:val="004C328C"/>
    <w:rsid w:val="004C4CA2"/>
    <w:rsid w:val="004D2626"/>
    <w:rsid w:val="004D64B4"/>
    <w:rsid w:val="004D6E26"/>
    <w:rsid w:val="004D77D3"/>
    <w:rsid w:val="004D7C56"/>
    <w:rsid w:val="004E480C"/>
    <w:rsid w:val="004E503E"/>
    <w:rsid w:val="004E5952"/>
    <w:rsid w:val="004F154A"/>
    <w:rsid w:val="004F20EF"/>
    <w:rsid w:val="0050321C"/>
    <w:rsid w:val="0050706F"/>
    <w:rsid w:val="00537A59"/>
    <w:rsid w:val="00542EE6"/>
    <w:rsid w:val="00547EF6"/>
    <w:rsid w:val="0055630E"/>
    <w:rsid w:val="005570B5"/>
    <w:rsid w:val="0056099D"/>
    <w:rsid w:val="005651D9"/>
    <w:rsid w:val="0056580E"/>
    <w:rsid w:val="00566DF7"/>
    <w:rsid w:val="00567E18"/>
    <w:rsid w:val="005707E8"/>
    <w:rsid w:val="00571F7D"/>
    <w:rsid w:val="00572295"/>
    <w:rsid w:val="005726AA"/>
    <w:rsid w:val="005736FE"/>
    <w:rsid w:val="00575F5F"/>
    <w:rsid w:val="00580C1C"/>
    <w:rsid w:val="00581805"/>
    <w:rsid w:val="0058314B"/>
    <w:rsid w:val="00585F76"/>
    <w:rsid w:val="00586FE6"/>
    <w:rsid w:val="00591CAB"/>
    <w:rsid w:val="005932B2"/>
    <w:rsid w:val="0059473D"/>
    <w:rsid w:val="0059503F"/>
    <w:rsid w:val="0059707B"/>
    <w:rsid w:val="005A34E4"/>
    <w:rsid w:val="005A63C0"/>
    <w:rsid w:val="005B2EED"/>
    <w:rsid w:val="005B3F06"/>
    <w:rsid w:val="005B4089"/>
    <w:rsid w:val="005B761D"/>
    <w:rsid w:val="005B7FB0"/>
    <w:rsid w:val="005C1610"/>
    <w:rsid w:val="005C1611"/>
    <w:rsid w:val="005C30D8"/>
    <w:rsid w:val="005C35A5"/>
    <w:rsid w:val="005C577C"/>
    <w:rsid w:val="005D0621"/>
    <w:rsid w:val="005D1E27"/>
    <w:rsid w:val="005D3824"/>
    <w:rsid w:val="005D63D8"/>
    <w:rsid w:val="005E022E"/>
    <w:rsid w:val="005E3B41"/>
    <w:rsid w:val="005E5215"/>
    <w:rsid w:val="005E73D3"/>
    <w:rsid w:val="005F48B9"/>
    <w:rsid w:val="005F7F7E"/>
    <w:rsid w:val="00606FA2"/>
    <w:rsid w:val="0061247A"/>
    <w:rsid w:val="00614693"/>
    <w:rsid w:val="0061628B"/>
    <w:rsid w:val="00623C2F"/>
    <w:rsid w:val="00633533"/>
    <w:rsid w:val="00633578"/>
    <w:rsid w:val="00637068"/>
    <w:rsid w:val="00637A75"/>
    <w:rsid w:val="00640E6B"/>
    <w:rsid w:val="00646A72"/>
    <w:rsid w:val="00650811"/>
    <w:rsid w:val="006524FE"/>
    <w:rsid w:val="00654361"/>
    <w:rsid w:val="0066044D"/>
    <w:rsid w:val="00660E5E"/>
    <w:rsid w:val="00661D3E"/>
    <w:rsid w:val="0066508B"/>
    <w:rsid w:val="00673182"/>
    <w:rsid w:val="0068374D"/>
    <w:rsid w:val="00684B2C"/>
    <w:rsid w:val="00692627"/>
    <w:rsid w:val="006969E7"/>
    <w:rsid w:val="006A3643"/>
    <w:rsid w:val="006B2A14"/>
    <w:rsid w:val="006B3AEA"/>
    <w:rsid w:val="006B466B"/>
    <w:rsid w:val="006B529A"/>
    <w:rsid w:val="006B6D9E"/>
    <w:rsid w:val="006C1D1C"/>
    <w:rsid w:val="006C2A29"/>
    <w:rsid w:val="006C64CF"/>
    <w:rsid w:val="006C6C62"/>
    <w:rsid w:val="006D17B1"/>
    <w:rsid w:val="006D2AE6"/>
    <w:rsid w:val="006D490D"/>
    <w:rsid w:val="006D6D1A"/>
    <w:rsid w:val="006E14C1"/>
    <w:rsid w:val="006E25F8"/>
    <w:rsid w:val="006E5400"/>
    <w:rsid w:val="006E5BC8"/>
    <w:rsid w:val="006E6541"/>
    <w:rsid w:val="006E7F7E"/>
    <w:rsid w:val="006F0292"/>
    <w:rsid w:val="006F416B"/>
    <w:rsid w:val="006F519B"/>
    <w:rsid w:val="006F5575"/>
    <w:rsid w:val="006F5E65"/>
    <w:rsid w:val="00713675"/>
    <w:rsid w:val="00715823"/>
    <w:rsid w:val="00720B15"/>
    <w:rsid w:val="00724533"/>
    <w:rsid w:val="00724BAD"/>
    <w:rsid w:val="00727B15"/>
    <w:rsid w:val="00731AF8"/>
    <w:rsid w:val="00733177"/>
    <w:rsid w:val="00737B93"/>
    <w:rsid w:val="0074314D"/>
    <w:rsid w:val="00745BF0"/>
    <w:rsid w:val="007510C0"/>
    <w:rsid w:val="007512E8"/>
    <w:rsid w:val="00757341"/>
    <w:rsid w:val="007579D9"/>
    <w:rsid w:val="00760C37"/>
    <w:rsid w:val="007613EF"/>
    <w:rsid w:val="007617B9"/>
    <w:rsid w:val="0076655C"/>
    <w:rsid w:val="00777D62"/>
    <w:rsid w:val="0078279A"/>
    <w:rsid w:val="00783C5A"/>
    <w:rsid w:val="00787E8A"/>
    <w:rsid w:val="00791437"/>
    <w:rsid w:val="007A41B9"/>
    <w:rsid w:val="007A6C2B"/>
    <w:rsid w:val="007B0C2C"/>
    <w:rsid w:val="007B278E"/>
    <w:rsid w:val="007B4094"/>
    <w:rsid w:val="007B5E7E"/>
    <w:rsid w:val="007C2162"/>
    <w:rsid w:val="007C4A1A"/>
    <w:rsid w:val="007C596B"/>
    <w:rsid w:val="007C5C23"/>
    <w:rsid w:val="007D786D"/>
    <w:rsid w:val="007E2A26"/>
    <w:rsid w:val="007E33CC"/>
    <w:rsid w:val="007F08D8"/>
    <w:rsid w:val="007F2348"/>
    <w:rsid w:val="007F719E"/>
    <w:rsid w:val="008021DA"/>
    <w:rsid w:val="00803F07"/>
    <w:rsid w:val="0080510D"/>
    <w:rsid w:val="008169A3"/>
    <w:rsid w:val="008175A5"/>
    <w:rsid w:val="00821FB8"/>
    <w:rsid w:val="00822ACD"/>
    <w:rsid w:val="00823D17"/>
    <w:rsid w:val="00834707"/>
    <w:rsid w:val="0084105A"/>
    <w:rsid w:val="00842E55"/>
    <w:rsid w:val="00855C66"/>
    <w:rsid w:val="00856D04"/>
    <w:rsid w:val="008703B2"/>
    <w:rsid w:val="00874651"/>
    <w:rsid w:val="0088077B"/>
    <w:rsid w:val="00886E4E"/>
    <w:rsid w:val="00890623"/>
    <w:rsid w:val="008A0FA3"/>
    <w:rsid w:val="008A6CD2"/>
    <w:rsid w:val="008B192A"/>
    <w:rsid w:val="008B293F"/>
    <w:rsid w:val="008B2EE3"/>
    <w:rsid w:val="008B7371"/>
    <w:rsid w:val="008C5FEA"/>
    <w:rsid w:val="008D3DDB"/>
    <w:rsid w:val="008F573F"/>
    <w:rsid w:val="009034EC"/>
    <w:rsid w:val="00911546"/>
    <w:rsid w:val="009128CD"/>
    <w:rsid w:val="00916DBE"/>
    <w:rsid w:val="0093067A"/>
    <w:rsid w:val="00931807"/>
    <w:rsid w:val="009352FC"/>
    <w:rsid w:val="00935ABC"/>
    <w:rsid w:val="00942CEB"/>
    <w:rsid w:val="00966D42"/>
    <w:rsid w:val="0096723D"/>
    <w:rsid w:val="00971689"/>
    <w:rsid w:val="00971ACA"/>
    <w:rsid w:val="00972425"/>
    <w:rsid w:val="0097247F"/>
    <w:rsid w:val="0097339A"/>
    <w:rsid w:val="00973E90"/>
    <w:rsid w:val="00973F57"/>
    <w:rsid w:val="00975B07"/>
    <w:rsid w:val="00976C54"/>
    <w:rsid w:val="00980B4A"/>
    <w:rsid w:val="009917E0"/>
    <w:rsid w:val="009A0FB5"/>
    <w:rsid w:val="009A7366"/>
    <w:rsid w:val="009B7BD8"/>
    <w:rsid w:val="009C3973"/>
    <w:rsid w:val="009D389B"/>
    <w:rsid w:val="009E3D0A"/>
    <w:rsid w:val="009E51FC"/>
    <w:rsid w:val="009F09DD"/>
    <w:rsid w:val="009F1D28"/>
    <w:rsid w:val="009F6731"/>
    <w:rsid w:val="009F7618"/>
    <w:rsid w:val="00A04D23"/>
    <w:rsid w:val="00A06766"/>
    <w:rsid w:val="00A11992"/>
    <w:rsid w:val="00A13765"/>
    <w:rsid w:val="00A17678"/>
    <w:rsid w:val="00A20FD4"/>
    <w:rsid w:val="00A211A5"/>
    <w:rsid w:val="00A23F80"/>
    <w:rsid w:val="00A250A2"/>
    <w:rsid w:val="00A324A1"/>
    <w:rsid w:val="00A326F7"/>
    <w:rsid w:val="00A431F1"/>
    <w:rsid w:val="00A46E98"/>
    <w:rsid w:val="00A519CB"/>
    <w:rsid w:val="00A6352B"/>
    <w:rsid w:val="00A665A7"/>
    <w:rsid w:val="00A672BC"/>
    <w:rsid w:val="00A701B5"/>
    <w:rsid w:val="00A714BB"/>
    <w:rsid w:val="00A92D8F"/>
    <w:rsid w:val="00A93172"/>
    <w:rsid w:val="00A955C1"/>
    <w:rsid w:val="00AA3893"/>
    <w:rsid w:val="00AB2988"/>
    <w:rsid w:val="00AB75E2"/>
    <w:rsid w:val="00AB7999"/>
    <w:rsid w:val="00AC13D6"/>
    <w:rsid w:val="00AC59B0"/>
    <w:rsid w:val="00AD3292"/>
    <w:rsid w:val="00AE473B"/>
    <w:rsid w:val="00AE7AF0"/>
    <w:rsid w:val="00AF102F"/>
    <w:rsid w:val="00AF730E"/>
    <w:rsid w:val="00B0328C"/>
    <w:rsid w:val="00B041B5"/>
    <w:rsid w:val="00B06BD5"/>
    <w:rsid w:val="00B102F6"/>
    <w:rsid w:val="00B14C83"/>
    <w:rsid w:val="00B14F81"/>
    <w:rsid w:val="00B1695E"/>
    <w:rsid w:val="00B16FAF"/>
    <w:rsid w:val="00B35B65"/>
    <w:rsid w:val="00B35F06"/>
    <w:rsid w:val="00B468AB"/>
    <w:rsid w:val="00B500CA"/>
    <w:rsid w:val="00B80793"/>
    <w:rsid w:val="00B86077"/>
    <w:rsid w:val="00B86314"/>
    <w:rsid w:val="00B92A0B"/>
    <w:rsid w:val="00B932F7"/>
    <w:rsid w:val="00BA1C2E"/>
    <w:rsid w:val="00BA2AAF"/>
    <w:rsid w:val="00BA6211"/>
    <w:rsid w:val="00BB4BD0"/>
    <w:rsid w:val="00BC4756"/>
    <w:rsid w:val="00BC4D6B"/>
    <w:rsid w:val="00BC507C"/>
    <w:rsid w:val="00BC69A4"/>
    <w:rsid w:val="00BC7EEB"/>
    <w:rsid w:val="00BD17EF"/>
    <w:rsid w:val="00BD29FD"/>
    <w:rsid w:val="00BD2D6E"/>
    <w:rsid w:val="00BD3063"/>
    <w:rsid w:val="00BD599B"/>
    <w:rsid w:val="00BD7B19"/>
    <w:rsid w:val="00BE0680"/>
    <w:rsid w:val="00BE0E6D"/>
    <w:rsid w:val="00BE305F"/>
    <w:rsid w:val="00BE49BE"/>
    <w:rsid w:val="00BE7BA3"/>
    <w:rsid w:val="00BF5682"/>
    <w:rsid w:val="00BF7B09"/>
    <w:rsid w:val="00C14101"/>
    <w:rsid w:val="00C20A95"/>
    <w:rsid w:val="00C21474"/>
    <w:rsid w:val="00C25366"/>
    <w:rsid w:val="00C2692F"/>
    <w:rsid w:val="00C34841"/>
    <w:rsid w:val="00C34F35"/>
    <w:rsid w:val="00C400E1"/>
    <w:rsid w:val="00C41187"/>
    <w:rsid w:val="00C478F1"/>
    <w:rsid w:val="00C47FE6"/>
    <w:rsid w:val="00C5026C"/>
    <w:rsid w:val="00C51C25"/>
    <w:rsid w:val="00C535F7"/>
    <w:rsid w:val="00C54D3D"/>
    <w:rsid w:val="00C63C31"/>
    <w:rsid w:val="00C7038A"/>
    <w:rsid w:val="00C757A0"/>
    <w:rsid w:val="00C760DE"/>
    <w:rsid w:val="00C82630"/>
    <w:rsid w:val="00C85183"/>
    <w:rsid w:val="00C907F7"/>
    <w:rsid w:val="00C909E5"/>
    <w:rsid w:val="00C948C7"/>
    <w:rsid w:val="00C94F1E"/>
    <w:rsid w:val="00CA2103"/>
    <w:rsid w:val="00CB6B99"/>
    <w:rsid w:val="00CC49DE"/>
    <w:rsid w:val="00CC6674"/>
    <w:rsid w:val="00CE4005"/>
    <w:rsid w:val="00CE4C87"/>
    <w:rsid w:val="00CE544A"/>
    <w:rsid w:val="00CF2B88"/>
    <w:rsid w:val="00CF31F6"/>
    <w:rsid w:val="00CF6505"/>
    <w:rsid w:val="00D11E1C"/>
    <w:rsid w:val="00D1267F"/>
    <w:rsid w:val="00D160B0"/>
    <w:rsid w:val="00D17F94"/>
    <w:rsid w:val="00D223FC"/>
    <w:rsid w:val="00D258CB"/>
    <w:rsid w:val="00D26D1E"/>
    <w:rsid w:val="00D42F96"/>
    <w:rsid w:val="00D474CF"/>
    <w:rsid w:val="00D50D87"/>
    <w:rsid w:val="00D51E78"/>
    <w:rsid w:val="00D53A9C"/>
    <w:rsid w:val="00D5547E"/>
    <w:rsid w:val="00D60FF1"/>
    <w:rsid w:val="00D62C18"/>
    <w:rsid w:val="00D63F07"/>
    <w:rsid w:val="00D642DC"/>
    <w:rsid w:val="00D6665C"/>
    <w:rsid w:val="00D71F13"/>
    <w:rsid w:val="00D739AE"/>
    <w:rsid w:val="00D746E2"/>
    <w:rsid w:val="00D771EA"/>
    <w:rsid w:val="00D90881"/>
    <w:rsid w:val="00D916B2"/>
    <w:rsid w:val="00DA1A81"/>
    <w:rsid w:val="00DA413F"/>
    <w:rsid w:val="00DA4584"/>
    <w:rsid w:val="00DA4C79"/>
    <w:rsid w:val="00DA614B"/>
    <w:rsid w:val="00DB05F0"/>
    <w:rsid w:val="00DC3060"/>
    <w:rsid w:val="00DC469D"/>
    <w:rsid w:val="00DC4CB4"/>
    <w:rsid w:val="00DD034B"/>
    <w:rsid w:val="00DD2734"/>
    <w:rsid w:val="00DD6B0F"/>
    <w:rsid w:val="00DE0FB2"/>
    <w:rsid w:val="00DE68C5"/>
    <w:rsid w:val="00DF093E"/>
    <w:rsid w:val="00E002F8"/>
    <w:rsid w:val="00E00893"/>
    <w:rsid w:val="00E01F42"/>
    <w:rsid w:val="00E11D3F"/>
    <w:rsid w:val="00E16A80"/>
    <w:rsid w:val="00E3366E"/>
    <w:rsid w:val="00E45385"/>
    <w:rsid w:val="00E4687F"/>
    <w:rsid w:val="00E50A21"/>
    <w:rsid w:val="00E52086"/>
    <w:rsid w:val="00E535AC"/>
    <w:rsid w:val="00E53F71"/>
    <w:rsid w:val="00E543A6"/>
    <w:rsid w:val="00E55E25"/>
    <w:rsid w:val="00E57AF7"/>
    <w:rsid w:val="00E60479"/>
    <w:rsid w:val="00E61D73"/>
    <w:rsid w:val="00E708E6"/>
    <w:rsid w:val="00E73684"/>
    <w:rsid w:val="00E74323"/>
    <w:rsid w:val="00E753F8"/>
    <w:rsid w:val="00E818D6"/>
    <w:rsid w:val="00E822DC"/>
    <w:rsid w:val="00E829A7"/>
    <w:rsid w:val="00E858B7"/>
    <w:rsid w:val="00E87F7A"/>
    <w:rsid w:val="00E95E7A"/>
    <w:rsid w:val="00E96BD7"/>
    <w:rsid w:val="00EA0DB1"/>
    <w:rsid w:val="00EA0EE9"/>
    <w:rsid w:val="00EA5CF1"/>
    <w:rsid w:val="00EB43A2"/>
    <w:rsid w:val="00EC033D"/>
    <w:rsid w:val="00EC465E"/>
    <w:rsid w:val="00ED4E4B"/>
    <w:rsid w:val="00ED52CA"/>
    <w:rsid w:val="00ED5860"/>
    <w:rsid w:val="00EE2C73"/>
    <w:rsid w:val="00EE313B"/>
    <w:rsid w:val="00EE35C9"/>
    <w:rsid w:val="00F05C29"/>
    <w:rsid w:val="00F05ECA"/>
    <w:rsid w:val="00F11E70"/>
    <w:rsid w:val="00F12F61"/>
    <w:rsid w:val="00F26619"/>
    <w:rsid w:val="00F348B4"/>
    <w:rsid w:val="00F3566E"/>
    <w:rsid w:val="00F375FB"/>
    <w:rsid w:val="00F41AC1"/>
    <w:rsid w:val="00F4367A"/>
    <w:rsid w:val="00F43A22"/>
    <w:rsid w:val="00F44076"/>
    <w:rsid w:val="00F445B1"/>
    <w:rsid w:val="00F45CD4"/>
    <w:rsid w:val="00F50276"/>
    <w:rsid w:val="00F54434"/>
    <w:rsid w:val="00F60CCE"/>
    <w:rsid w:val="00F66DCA"/>
    <w:rsid w:val="00F7097B"/>
    <w:rsid w:val="00F7538B"/>
    <w:rsid w:val="00F7606D"/>
    <w:rsid w:val="00F81670"/>
    <w:rsid w:val="00F82024"/>
    <w:rsid w:val="00F87854"/>
    <w:rsid w:val="00F9059A"/>
    <w:rsid w:val="00F912A4"/>
    <w:rsid w:val="00F94319"/>
    <w:rsid w:val="00F957CC"/>
    <w:rsid w:val="00F96668"/>
    <w:rsid w:val="00F978D7"/>
    <w:rsid w:val="00FA180A"/>
    <w:rsid w:val="00FA5273"/>
    <w:rsid w:val="00FA624C"/>
    <w:rsid w:val="00FB18B6"/>
    <w:rsid w:val="00FB5A8D"/>
    <w:rsid w:val="00FC2191"/>
    <w:rsid w:val="00FC3125"/>
    <w:rsid w:val="00FC6702"/>
    <w:rsid w:val="00FD0FAC"/>
    <w:rsid w:val="00FD1DFA"/>
    <w:rsid w:val="00FD3549"/>
    <w:rsid w:val="00FD4966"/>
    <w:rsid w:val="00FD58E4"/>
    <w:rsid w:val="00FD590B"/>
    <w:rsid w:val="00FE2EB3"/>
    <w:rsid w:val="00FE442D"/>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DEEB1"/>
  <w15:docId w15:val="{AA8B58E5-9674-43BA-98AD-7979968F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1D9"/>
    <w:pPr>
      <w:spacing w:after="120"/>
    </w:pPr>
    <w:rPr>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rPr>
      <w:color w:val="000000"/>
    </w:r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paragraph" w:styleId="Subtitle">
    <w:name w:val="Subtitle"/>
    <w:basedOn w:val="Normal"/>
    <w:next w:val="Normal"/>
    <w:link w:val="SubtitleChar"/>
    <w:uiPriority w:val="11"/>
    <w:rsid w:val="00F43A22"/>
    <w:pPr>
      <w:spacing w:after="60"/>
      <w:jc w:val="center"/>
      <w:outlineLvl w:val="1"/>
    </w:pPr>
    <w:rPr>
      <w:rFonts w:ascii="Cambria" w:hAnsi="Cambria"/>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D642DC"/>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customStyle="1" w:styleId="SubtitleChar">
    <w:name w:val="Subtitle Char"/>
    <w:link w:val="Subtitle"/>
    <w:uiPriority w:val="11"/>
    <w:rsid w:val="00F43A22"/>
    <w:rPr>
      <w:rFonts w:ascii="Cambria" w:eastAsia="Times New Roman" w:hAnsi="Cambria" w:cs="Times New Roman"/>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D642DC"/>
    <w:rPr>
      <w:sz w:val="24"/>
      <w:szCs w:val="24"/>
    </w:rPr>
  </w:style>
  <w:style w:type="character" w:styleId="FollowedHyperlink">
    <w:name w:val="FollowedHyperlink"/>
    <w:rsid w:val="000D44C1"/>
    <w:rPr>
      <w:color w:val="800080"/>
      <w:u w:val="single"/>
    </w:rPr>
  </w:style>
  <w:style w:type="character" w:customStyle="1" w:styleId="CommentTextChar">
    <w:name w:val="Comment Text Char"/>
    <w:basedOn w:val="DefaultParagraphFont"/>
    <w:link w:val="CommentText"/>
    <w:semiHidden/>
    <w:rsid w:val="005E73D3"/>
  </w:style>
  <w:style w:type="paragraph" w:styleId="FootnoteText">
    <w:name w:val="footnote text"/>
    <w:basedOn w:val="Normal"/>
    <w:link w:val="FootnoteTextChar"/>
    <w:semiHidden/>
    <w:unhideWhenUsed/>
    <w:rsid w:val="0097247F"/>
    <w:pPr>
      <w:spacing w:after="0"/>
    </w:pPr>
    <w:rPr>
      <w:sz w:val="20"/>
      <w:szCs w:val="20"/>
    </w:rPr>
  </w:style>
  <w:style w:type="character" w:customStyle="1" w:styleId="FootnoteTextChar">
    <w:name w:val="Footnote Text Char"/>
    <w:basedOn w:val="DefaultParagraphFont"/>
    <w:link w:val="FootnoteText"/>
    <w:semiHidden/>
    <w:rsid w:val="0097247F"/>
  </w:style>
  <w:style w:type="character" w:styleId="FootnoteReference">
    <w:name w:val="footnote reference"/>
    <w:basedOn w:val="DefaultParagraphFont"/>
    <w:semiHidden/>
    <w:unhideWhenUsed/>
    <w:rsid w:val="0097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110051645">
      <w:bodyDiv w:val="1"/>
      <w:marLeft w:val="0"/>
      <w:marRight w:val="0"/>
      <w:marTop w:val="0"/>
      <w:marBottom w:val="0"/>
      <w:divBdr>
        <w:top w:val="none" w:sz="0" w:space="0" w:color="auto"/>
        <w:left w:val="none" w:sz="0" w:space="0" w:color="auto"/>
        <w:bottom w:val="none" w:sz="0" w:space="0" w:color="auto"/>
        <w:right w:val="none" w:sz="0" w:space="0" w:color="auto"/>
      </w:divBdr>
    </w:div>
    <w:div w:id="1218129534">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EAC3-0EE2-410F-A12D-84FA3681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Pages>
  <Words>2325</Words>
  <Characters>12341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OxCityCouncil Committee meeting programme 2020-22</vt:lpstr>
    </vt:vector>
  </TitlesOfParts>
  <Company>Oxford City Council</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Committee meeting programme 2020-22</dc:title>
  <dc:creator>jthompson@oxford.gov.uk</dc:creator>
  <cp:keywords>OCC Committee meetings</cp:keywords>
  <cp:lastModifiedBy>MALTON Jonathan</cp:lastModifiedBy>
  <cp:revision>74</cp:revision>
  <cp:lastPrinted>2015-07-03T13:50:00Z</cp:lastPrinted>
  <dcterms:created xsi:type="dcterms:W3CDTF">2021-11-18T15:57:00Z</dcterms:created>
  <dcterms:modified xsi:type="dcterms:W3CDTF">2025-01-17T14:52:00Z</dcterms:modified>
</cp:coreProperties>
</file>